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11" w:rsidRDefault="0031562E" w:rsidP="00BD5603">
      <w:pPr>
        <w:pStyle w:val="NormalWeb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B</w:t>
      </w:r>
      <w:r w:rsidR="006202DF" w:rsidRPr="00BD5603">
        <w:rPr>
          <w:rFonts w:ascii="Arial" w:hAnsi="Arial" w:cs="Arial"/>
          <w:b/>
          <w:shd w:val="clear" w:color="auto" w:fill="FFFFFF"/>
        </w:rPr>
        <w:t xml:space="preserve">iometric </w:t>
      </w:r>
      <w:r>
        <w:rPr>
          <w:rFonts w:ascii="Arial" w:hAnsi="Arial" w:cs="Arial"/>
          <w:b/>
          <w:shd w:val="clear" w:color="auto" w:fill="FFFFFF"/>
        </w:rPr>
        <w:t xml:space="preserve">data vs </w:t>
      </w:r>
      <w:r w:rsidR="002E6436" w:rsidRPr="00BD5603">
        <w:rPr>
          <w:rFonts w:ascii="Arial" w:hAnsi="Arial" w:cs="Arial"/>
          <w:b/>
          <w:shd w:val="clear" w:color="auto" w:fill="FFFFFF"/>
        </w:rPr>
        <w:t xml:space="preserve">privacy </w:t>
      </w:r>
      <w:r w:rsidR="003B6B8C" w:rsidRPr="00BD5603">
        <w:rPr>
          <w:rFonts w:ascii="Arial" w:hAnsi="Arial" w:cs="Arial"/>
          <w:b/>
          <w:shd w:val="clear" w:color="auto" w:fill="FFFFFF"/>
        </w:rPr>
        <w:t>and data protection</w:t>
      </w:r>
      <w:r>
        <w:rPr>
          <w:rFonts w:ascii="Arial" w:hAnsi="Arial" w:cs="Arial"/>
          <w:b/>
          <w:shd w:val="clear" w:color="auto" w:fill="FFFFFF"/>
        </w:rPr>
        <w:t xml:space="preserve">: a </w:t>
      </w:r>
      <w:r w:rsidRPr="00BD5603">
        <w:rPr>
          <w:rFonts w:ascii="Arial" w:hAnsi="Arial" w:cs="Arial"/>
          <w:b/>
          <w:shd w:val="clear" w:color="auto" w:fill="FFFFFF"/>
        </w:rPr>
        <w:t xml:space="preserve">quick </w:t>
      </w:r>
      <w:r>
        <w:rPr>
          <w:rFonts w:ascii="Arial" w:hAnsi="Arial" w:cs="Arial"/>
          <w:b/>
          <w:shd w:val="clear" w:color="auto" w:fill="FFFFFF"/>
        </w:rPr>
        <w:t xml:space="preserve">update </w:t>
      </w:r>
    </w:p>
    <w:p w:rsidR="00BD5603" w:rsidRPr="00BD5603" w:rsidRDefault="00BD5603" w:rsidP="00BD5603">
      <w:pPr>
        <w:pStyle w:val="NormalWeb"/>
        <w:rPr>
          <w:rFonts w:ascii="Arial" w:hAnsi="Arial" w:cs="Arial"/>
          <w:b/>
          <w:shd w:val="clear" w:color="auto" w:fill="FFFFFF"/>
        </w:rPr>
      </w:pPr>
    </w:p>
    <w:p w:rsidR="00800BF7" w:rsidRPr="00BD5603" w:rsidRDefault="00800BF7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 xml:space="preserve">Commercial use of biometric data exploded in recent years: </w:t>
      </w:r>
      <w:r w:rsidR="0081555C" w:rsidRPr="00BD5603">
        <w:rPr>
          <w:rFonts w:ascii="Arial" w:hAnsi="Arial" w:cs="Arial"/>
        </w:rPr>
        <w:t>software</w:t>
      </w:r>
      <w:r w:rsidRPr="00BD5603">
        <w:rPr>
          <w:rFonts w:ascii="Arial" w:hAnsi="Arial" w:cs="Arial"/>
        </w:rPr>
        <w:t xml:space="preserve"> are now able to measure physical characteristics, such as fingerprints, retina</w:t>
      </w:r>
      <w:r w:rsidR="004D5BA3" w:rsidRPr="00BD5603">
        <w:rPr>
          <w:rFonts w:ascii="Arial" w:hAnsi="Arial" w:cs="Arial"/>
        </w:rPr>
        <w:t>s</w:t>
      </w:r>
      <w:r w:rsidRPr="00BD5603">
        <w:rPr>
          <w:rFonts w:ascii="Arial" w:hAnsi="Arial" w:cs="Arial"/>
        </w:rPr>
        <w:t>, hand</w:t>
      </w:r>
      <w:r w:rsidR="004D5BA3" w:rsidRPr="00BD5603">
        <w:rPr>
          <w:rFonts w:ascii="Arial" w:hAnsi="Arial" w:cs="Arial"/>
        </w:rPr>
        <w:t xml:space="preserve"> and </w:t>
      </w:r>
      <w:r w:rsidRPr="00BD5603">
        <w:rPr>
          <w:rFonts w:ascii="Arial" w:hAnsi="Arial" w:cs="Arial"/>
        </w:rPr>
        <w:t xml:space="preserve">facial </w:t>
      </w:r>
      <w:r w:rsidR="004D5BA3" w:rsidRPr="00BD5603">
        <w:rPr>
          <w:rFonts w:ascii="Arial" w:hAnsi="Arial" w:cs="Arial"/>
        </w:rPr>
        <w:t>geometry</w:t>
      </w:r>
      <w:r w:rsidRPr="00BD5603">
        <w:rPr>
          <w:rFonts w:ascii="Arial" w:hAnsi="Arial" w:cs="Arial"/>
        </w:rPr>
        <w:t xml:space="preserve">, </w:t>
      </w:r>
      <w:r w:rsidR="004D5BA3" w:rsidRPr="00BD5603">
        <w:rPr>
          <w:rFonts w:ascii="Arial" w:hAnsi="Arial" w:cs="Arial"/>
        </w:rPr>
        <w:t>as well as</w:t>
      </w:r>
      <w:r w:rsidRPr="00BD5603">
        <w:rPr>
          <w:rFonts w:ascii="Arial" w:hAnsi="Arial" w:cs="Arial"/>
        </w:rPr>
        <w:t xml:space="preserve"> voice</w:t>
      </w:r>
      <w:r w:rsidR="00E5586D" w:rsidRPr="00BD5603">
        <w:rPr>
          <w:rFonts w:ascii="Arial" w:hAnsi="Arial" w:cs="Arial"/>
        </w:rPr>
        <w:t>s</w:t>
      </w:r>
      <w:r w:rsidRPr="00BD5603">
        <w:rPr>
          <w:rFonts w:ascii="Arial" w:hAnsi="Arial" w:cs="Arial"/>
        </w:rPr>
        <w:t xml:space="preserve"> to recognize people. </w:t>
      </w:r>
      <w:r w:rsidR="0081555C" w:rsidRPr="00BD5603">
        <w:rPr>
          <w:rFonts w:ascii="Arial" w:hAnsi="Arial" w:cs="Arial"/>
        </w:rPr>
        <w:t xml:space="preserve">The technology </w:t>
      </w:r>
      <w:r w:rsidR="004D5BA3" w:rsidRPr="00BD5603">
        <w:rPr>
          <w:rFonts w:ascii="Arial" w:hAnsi="Arial" w:cs="Arial"/>
        </w:rPr>
        <w:t>make</w:t>
      </w:r>
      <w:r w:rsidR="00EB37BA" w:rsidRPr="00BD5603">
        <w:rPr>
          <w:rFonts w:ascii="Arial" w:hAnsi="Arial" w:cs="Arial"/>
        </w:rPr>
        <w:t>s</w:t>
      </w:r>
      <w:r w:rsidR="004D5BA3" w:rsidRPr="00BD5603">
        <w:rPr>
          <w:rFonts w:ascii="Arial" w:hAnsi="Arial" w:cs="Arial"/>
        </w:rPr>
        <w:t xml:space="preserve"> people</w:t>
      </w:r>
      <w:r w:rsidR="008146A1" w:rsidRPr="00BD5603">
        <w:rPr>
          <w:rFonts w:ascii="Arial" w:hAnsi="Arial" w:cs="Arial"/>
        </w:rPr>
        <w:t>’s</w:t>
      </w:r>
      <w:r w:rsidR="004D5BA3" w:rsidRPr="00BD5603">
        <w:rPr>
          <w:rFonts w:ascii="Arial" w:hAnsi="Arial" w:cs="Arial"/>
        </w:rPr>
        <w:t xml:space="preserve"> life easier as their</w:t>
      </w:r>
      <w:r w:rsidR="0081555C" w:rsidRPr="00BD5603">
        <w:rPr>
          <w:rFonts w:ascii="Arial" w:hAnsi="Arial" w:cs="Arial"/>
        </w:rPr>
        <w:t xml:space="preserve"> </w:t>
      </w:r>
      <w:r w:rsidR="004D5BA3" w:rsidRPr="00BD5603">
        <w:rPr>
          <w:rFonts w:ascii="Arial" w:hAnsi="Arial" w:cs="Arial"/>
        </w:rPr>
        <w:t xml:space="preserve">hand or voice </w:t>
      </w:r>
      <w:r w:rsidR="0081555C" w:rsidRPr="00BD5603">
        <w:rPr>
          <w:rFonts w:ascii="Arial" w:hAnsi="Arial" w:cs="Arial"/>
        </w:rPr>
        <w:t xml:space="preserve">may </w:t>
      </w:r>
      <w:r w:rsidR="004D5BA3" w:rsidRPr="00BD5603">
        <w:rPr>
          <w:rFonts w:ascii="Arial" w:hAnsi="Arial" w:cs="Arial"/>
        </w:rPr>
        <w:t xml:space="preserve">be enough </w:t>
      </w:r>
      <w:r w:rsidR="0081555C" w:rsidRPr="00BD5603">
        <w:rPr>
          <w:rFonts w:ascii="Arial" w:hAnsi="Arial" w:cs="Arial"/>
        </w:rPr>
        <w:t xml:space="preserve">to access their </w:t>
      </w:r>
      <w:r w:rsidR="004D5BA3" w:rsidRPr="00BD5603">
        <w:rPr>
          <w:rFonts w:ascii="Arial" w:hAnsi="Arial" w:cs="Arial"/>
        </w:rPr>
        <w:t xml:space="preserve">phone or </w:t>
      </w:r>
      <w:r w:rsidR="0081555C" w:rsidRPr="00BD5603">
        <w:rPr>
          <w:rFonts w:ascii="Arial" w:hAnsi="Arial" w:cs="Arial"/>
        </w:rPr>
        <w:t xml:space="preserve">bank account, </w:t>
      </w:r>
      <w:r w:rsidR="004D5BA3" w:rsidRPr="00BD5603">
        <w:rPr>
          <w:rFonts w:ascii="Arial" w:hAnsi="Arial" w:cs="Arial"/>
        </w:rPr>
        <w:t xml:space="preserve">one single </w:t>
      </w:r>
      <w:r w:rsidR="008146A1" w:rsidRPr="00BD5603">
        <w:rPr>
          <w:rFonts w:ascii="Arial" w:hAnsi="Arial" w:cs="Arial"/>
        </w:rPr>
        <w:t xml:space="preserve">click </w:t>
      </w:r>
      <w:r w:rsidR="004D5BA3" w:rsidRPr="00BD5603">
        <w:rPr>
          <w:rFonts w:ascii="Arial" w:hAnsi="Arial" w:cs="Arial"/>
        </w:rPr>
        <w:t xml:space="preserve">may be enough to </w:t>
      </w:r>
      <w:proofErr w:type="gramStart"/>
      <w:r w:rsidR="0081555C" w:rsidRPr="00BD5603">
        <w:rPr>
          <w:rFonts w:ascii="Arial" w:hAnsi="Arial" w:cs="Arial"/>
        </w:rPr>
        <w:t>be tagged</w:t>
      </w:r>
      <w:proofErr w:type="gramEnd"/>
      <w:r w:rsidR="0081555C" w:rsidRPr="00BD5603">
        <w:rPr>
          <w:rFonts w:ascii="Arial" w:hAnsi="Arial" w:cs="Arial"/>
        </w:rPr>
        <w:t xml:space="preserve"> in hundreds of photos. </w:t>
      </w:r>
      <w:r w:rsidRPr="00BD5603">
        <w:rPr>
          <w:rFonts w:ascii="Arial" w:hAnsi="Arial" w:cs="Arial"/>
        </w:rPr>
        <w:t xml:space="preserve">However, </w:t>
      </w:r>
      <w:r w:rsidR="00E5586D" w:rsidRPr="00BD5603">
        <w:rPr>
          <w:rFonts w:ascii="Arial" w:hAnsi="Arial" w:cs="Arial"/>
        </w:rPr>
        <w:t xml:space="preserve">this data </w:t>
      </w:r>
      <w:proofErr w:type="gramStart"/>
      <w:r w:rsidR="00E5586D" w:rsidRPr="00BD5603">
        <w:rPr>
          <w:rFonts w:ascii="Arial" w:hAnsi="Arial" w:cs="Arial"/>
        </w:rPr>
        <w:t>cannot be replaced</w:t>
      </w:r>
      <w:proofErr w:type="gramEnd"/>
      <w:r w:rsidR="00E5586D" w:rsidRPr="00BD5603">
        <w:rPr>
          <w:rFonts w:ascii="Arial" w:hAnsi="Arial" w:cs="Arial"/>
        </w:rPr>
        <w:t xml:space="preserve"> like a password: it needs to be </w:t>
      </w:r>
      <w:r w:rsidR="008E6B52" w:rsidRPr="00BD5603">
        <w:rPr>
          <w:rFonts w:ascii="Arial" w:hAnsi="Arial" w:cs="Arial"/>
        </w:rPr>
        <w:t>well protected</w:t>
      </w:r>
      <w:r w:rsidR="00CD7737" w:rsidRPr="00BD5603">
        <w:rPr>
          <w:rFonts w:ascii="Arial" w:hAnsi="Arial" w:cs="Arial"/>
        </w:rPr>
        <w:t>. T</w:t>
      </w:r>
      <w:r w:rsidR="004D5BA3" w:rsidRPr="00BD5603">
        <w:rPr>
          <w:rFonts w:ascii="Arial" w:hAnsi="Arial" w:cs="Arial"/>
        </w:rPr>
        <w:t xml:space="preserve">he </w:t>
      </w:r>
      <w:r w:rsidR="00CD7737" w:rsidRPr="00BD5603">
        <w:rPr>
          <w:rFonts w:ascii="Arial" w:hAnsi="Arial" w:cs="Arial"/>
        </w:rPr>
        <w:t xml:space="preserve">wrong </w:t>
      </w:r>
      <w:r w:rsidR="004D5BA3" w:rsidRPr="00BD5603">
        <w:rPr>
          <w:rFonts w:ascii="Arial" w:hAnsi="Arial" w:cs="Arial"/>
        </w:rPr>
        <w:t>use of biometric recognition systems may</w:t>
      </w:r>
      <w:r w:rsidR="008146A1" w:rsidRPr="00BD5603">
        <w:rPr>
          <w:rFonts w:ascii="Arial" w:hAnsi="Arial" w:cs="Arial"/>
        </w:rPr>
        <w:t xml:space="preserve"> </w:t>
      </w:r>
      <w:r w:rsidR="00E5586D" w:rsidRPr="00BD5603">
        <w:rPr>
          <w:rFonts w:ascii="Arial" w:hAnsi="Arial" w:cs="Arial"/>
        </w:rPr>
        <w:t xml:space="preserve">end up </w:t>
      </w:r>
      <w:r w:rsidR="004D5BA3" w:rsidRPr="00BD5603">
        <w:rPr>
          <w:rFonts w:ascii="Arial" w:hAnsi="Arial" w:cs="Arial"/>
        </w:rPr>
        <w:t>bring</w:t>
      </w:r>
      <w:r w:rsidR="00E5586D" w:rsidRPr="00BD5603">
        <w:rPr>
          <w:rFonts w:ascii="Arial" w:hAnsi="Arial" w:cs="Arial"/>
        </w:rPr>
        <w:t>ing</w:t>
      </w:r>
      <w:r w:rsidR="004D5BA3" w:rsidRPr="00BD5603">
        <w:rPr>
          <w:rFonts w:ascii="Arial" w:hAnsi="Arial" w:cs="Arial"/>
        </w:rPr>
        <w:t xml:space="preserve"> </w:t>
      </w:r>
      <w:r w:rsidRPr="00BD5603">
        <w:rPr>
          <w:rFonts w:ascii="Arial" w:hAnsi="Arial" w:cs="Arial"/>
        </w:rPr>
        <w:t>s</w:t>
      </w:r>
      <w:r w:rsidR="006202DF" w:rsidRPr="00BD5603">
        <w:rPr>
          <w:rFonts w:ascii="Arial" w:hAnsi="Arial" w:cs="Arial"/>
        </w:rPr>
        <w:t xml:space="preserve">everal </w:t>
      </w:r>
      <w:r w:rsidRPr="00BD5603">
        <w:rPr>
          <w:rFonts w:ascii="Arial" w:hAnsi="Arial" w:cs="Arial"/>
        </w:rPr>
        <w:t>companies</w:t>
      </w:r>
      <w:r w:rsidR="004D5BA3" w:rsidRPr="00BD5603">
        <w:rPr>
          <w:rFonts w:ascii="Arial" w:hAnsi="Arial" w:cs="Arial"/>
        </w:rPr>
        <w:t xml:space="preserve"> to Court</w:t>
      </w:r>
      <w:r w:rsidR="0081555C" w:rsidRPr="00BD5603">
        <w:rPr>
          <w:rFonts w:ascii="Arial" w:hAnsi="Arial" w:cs="Arial"/>
        </w:rPr>
        <w:t>.</w:t>
      </w:r>
    </w:p>
    <w:p w:rsidR="007505F9" w:rsidRPr="00BD5603" w:rsidRDefault="004D5BA3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 xml:space="preserve">Facebook has already received a </w:t>
      </w:r>
      <w:hyperlink w:anchor="facebook" w:history="1">
        <w:r w:rsidR="0081555C" w:rsidRPr="00BD5603">
          <w:rPr>
            <w:rStyle w:val="Hyperlink"/>
            <w:rFonts w:ascii="Arial" w:hAnsi="Arial" w:cs="Arial"/>
            <w:color w:val="auto"/>
          </w:rPr>
          <w:t>class action complaint</w:t>
        </w:r>
      </w:hyperlink>
      <w:r w:rsidR="0081555C" w:rsidRPr="00BD5603">
        <w:rPr>
          <w:rFonts w:ascii="Arial" w:hAnsi="Arial" w:cs="Arial"/>
        </w:rPr>
        <w:t>.</w:t>
      </w:r>
      <w:r w:rsidR="00E5586D" w:rsidRPr="00BD5603">
        <w:rPr>
          <w:rFonts w:ascii="Arial" w:hAnsi="Arial" w:cs="Arial"/>
        </w:rPr>
        <w:t xml:space="preserve"> </w:t>
      </w:r>
      <w:r w:rsidR="00F01079" w:rsidRPr="00BD5603">
        <w:rPr>
          <w:rFonts w:ascii="Arial" w:hAnsi="Arial" w:cs="Arial"/>
        </w:rPr>
        <w:t>Plaintiffs alleged that Facebook amassed users' biometric data secretly and without consent. Specifically, they allege</w:t>
      </w:r>
      <w:r w:rsidR="007505F9" w:rsidRPr="00BD5603">
        <w:rPr>
          <w:rFonts w:ascii="Arial" w:hAnsi="Arial" w:cs="Arial"/>
        </w:rPr>
        <w:t>d</w:t>
      </w:r>
      <w:r w:rsidR="00F01079" w:rsidRPr="00BD5603">
        <w:rPr>
          <w:rFonts w:ascii="Arial" w:hAnsi="Arial" w:cs="Arial"/>
        </w:rPr>
        <w:t xml:space="preserve"> that </w:t>
      </w:r>
      <w:r w:rsidR="007505F9" w:rsidRPr="00BD5603">
        <w:rPr>
          <w:rFonts w:ascii="Arial" w:hAnsi="Arial" w:cs="Arial"/>
        </w:rPr>
        <w:t xml:space="preserve">Facebook violated their privacy because </w:t>
      </w:r>
      <w:r w:rsidR="00F01079" w:rsidRPr="00BD5603">
        <w:rPr>
          <w:rFonts w:ascii="Arial" w:hAnsi="Arial" w:cs="Arial"/>
        </w:rPr>
        <w:t xml:space="preserve">the Tag Suggestions program </w:t>
      </w:r>
      <w:r w:rsidR="007505F9" w:rsidRPr="00BD5603">
        <w:rPr>
          <w:rFonts w:ascii="Arial" w:hAnsi="Arial" w:cs="Arial"/>
        </w:rPr>
        <w:t xml:space="preserve">– which scans uploaded photographs to identify faces - </w:t>
      </w:r>
      <w:r w:rsidR="00F01079" w:rsidRPr="00BD5603">
        <w:rPr>
          <w:rFonts w:ascii="Arial" w:hAnsi="Arial" w:cs="Arial"/>
        </w:rPr>
        <w:t xml:space="preserve">did not inform </w:t>
      </w:r>
      <w:proofErr w:type="gramStart"/>
      <w:r w:rsidR="007505F9" w:rsidRPr="00BD5603">
        <w:rPr>
          <w:rFonts w:ascii="Arial" w:hAnsi="Arial" w:cs="Arial"/>
        </w:rPr>
        <w:t xml:space="preserve">users </w:t>
      </w:r>
      <w:r w:rsidR="00F01079" w:rsidRPr="00BD5603">
        <w:rPr>
          <w:rFonts w:ascii="Arial" w:hAnsi="Arial" w:cs="Arial"/>
        </w:rPr>
        <w:t>that</w:t>
      </w:r>
      <w:proofErr w:type="gramEnd"/>
      <w:r w:rsidR="00F01079" w:rsidRPr="00BD5603">
        <w:rPr>
          <w:rFonts w:ascii="Arial" w:hAnsi="Arial" w:cs="Arial"/>
        </w:rPr>
        <w:t xml:space="preserve"> </w:t>
      </w:r>
      <w:r w:rsidR="007505F9" w:rsidRPr="00BD5603">
        <w:rPr>
          <w:rFonts w:ascii="Arial" w:hAnsi="Arial" w:cs="Arial"/>
        </w:rPr>
        <w:t>“</w:t>
      </w:r>
      <w:r w:rsidR="00F01079" w:rsidRPr="00BD5603">
        <w:rPr>
          <w:rFonts w:ascii="Arial" w:hAnsi="Arial" w:cs="Arial"/>
        </w:rPr>
        <w:t>their biometric identifiers (face geometry) were being generated, collected or stored</w:t>
      </w:r>
      <w:r w:rsidR="007505F9" w:rsidRPr="00BD5603">
        <w:rPr>
          <w:rFonts w:ascii="Arial" w:hAnsi="Arial" w:cs="Arial"/>
        </w:rPr>
        <w:t xml:space="preserve">”. </w:t>
      </w:r>
    </w:p>
    <w:p w:rsidR="00E5586D" w:rsidRPr="00BD5603" w:rsidRDefault="00E5586D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>The action is still pending.</w:t>
      </w:r>
      <w:r w:rsidR="00F01079" w:rsidRPr="00BD5603">
        <w:rPr>
          <w:rFonts w:ascii="Arial" w:hAnsi="Arial" w:cs="Arial"/>
        </w:rPr>
        <w:t xml:space="preserve"> </w:t>
      </w:r>
      <w:r w:rsidRPr="00BD5603">
        <w:rPr>
          <w:rFonts w:ascii="Arial" w:hAnsi="Arial" w:cs="Arial"/>
        </w:rPr>
        <w:t xml:space="preserve">On May 5, 2016, a California District Court ruled that </w:t>
      </w:r>
      <w:r w:rsidR="008E6B52" w:rsidRPr="00BD5603">
        <w:rPr>
          <w:rFonts w:ascii="Arial" w:hAnsi="Arial" w:cs="Arial"/>
        </w:rPr>
        <w:t>Illinois 2008 Biometric Information Privacy Act (</w:t>
      </w:r>
      <w:hyperlink r:id="rId5" w:history="1">
        <w:r w:rsidR="008E6B52" w:rsidRPr="00BD5603">
          <w:rPr>
            <w:rStyle w:val="Hyperlink"/>
            <w:rFonts w:ascii="Arial" w:hAnsi="Arial" w:cs="Arial"/>
            <w:color w:val="auto"/>
          </w:rPr>
          <w:t>BIPA</w:t>
        </w:r>
      </w:hyperlink>
      <w:r w:rsidR="008E6B52" w:rsidRPr="00BD5603">
        <w:rPr>
          <w:rFonts w:ascii="Arial" w:hAnsi="Arial" w:cs="Arial"/>
        </w:rPr>
        <w:t>)</w:t>
      </w:r>
      <w:r w:rsidRPr="00BD5603">
        <w:rPr>
          <w:rFonts w:ascii="Arial" w:hAnsi="Arial" w:cs="Arial"/>
        </w:rPr>
        <w:t xml:space="preserve"> applies and that plaintiffs stated a valid claim under the Illinois Act</w:t>
      </w:r>
      <w:r w:rsidR="008E6B52" w:rsidRPr="00BD5603">
        <w:rPr>
          <w:rFonts w:ascii="Arial" w:hAnsi="Arial" w:cs="Arial"/>
        </w:rPr>
        <w:t xml:space="preserve"> (740 ILCS 14)</w:t>
      </w:r>
      <w:r w:rsidRPr="00BD5603">
        <w:rPr>
          <w:rFonts w:ascii="Arial" w:hAnsi="Arial" w:cs="Arial"/>
        </w:rPr>
        <w:t xml:space="preserve">, </w:t>
      </w:r>
      <w:r w:rsidR="001E195D" w:rsidRPr="00BD5603">
        <w:rPr>
          <w:rFonts w:ascii="Arial" w:hAnsi="Arial" w:cs="Arial"/>
        </w:rPr>
        <w:t xml:space="preserve">which requires companies to inform the person in writing about the purpose and length of time for which her biometric </w:t>
      </w:r>
      <w:r w:rsidR="008E6B52" w:rsidRPr="00BD5603">
        <w:rPr>
          <w:rFonts w:ascii="Arial" w:hAnsi="Arial" w:cs="Arial"/>
        </w:rPr>
        <w:t xml:space="preserve">identifiers are </w:t>
      </w:r>
      <w:r w:rsidR="001E195D" w:rsidRPr="00BD5603">
        <w:rPr>
          <w:rFonts w:ascii="Arial" w:hAnsi="Arial" w:cs="Arial"/>
        </w:rPr>
        <w:t xml:space="preserve">being collected, retained or used. </w:t>
      </w:r>
      <w:r w:rsidR="00A72EBC" w:rsidRPr="00BD5603">
        <w:rPr>
          <w:rFonts w:ascii="Arial" w:hAnsi="Arial" w:cs="Arial"/>
        </w:rPr>
        <w:t xml:space="preserve">The BIPA also requires companies to </w:t>
      </w:r>
      <w:r w:rsidR="001E195D" w:rsidRPr="00BD5603">
        <w:rPr>
          <w:rFonts w:ascii="Arial" w:hAnsi="Arial" w:cs="Arial"/>
        </w:rPr>
        <w:t xml:space="preserve">obtain consent before </w:t>
      </w:r>
      <w:r w:rsidR="008E6B52" w:rsidRPr="00BD5603">
        <w:rPr>
          <w:rFonts w:ascii="Arial" w:hAnsi="Arial" w:cs="Arial"/>
        </w:rPr>
        <w:t>“disclosing</w:t>
      </w:r>
      <w:r w:rsidR="001E195D" w:rsidRPr="00BD5603">
        <w:rPr>
          <w:rFonts w:ascii="Arial" w:hAnsi="Arial" w:cs="Arial"/>
        </w:rPr>
        <w:t xml:space="preserve">” the individual’s biometric information. The BIPA allows to </w:t>
      </w:r>
      <w:r w:rsidR="008E6B52" w:rsidRPr="00BD5603">
        <w:rPr>
          <w:rFonts w:ascii="Arial" w:hAnsi="Arial" w:cs="Arial"/>
        </w:rPr>
        <w:t xml:space="preserve">recover </w:t>
      </w:r>
      <w:r w:rsidR="001E195D" w:rsidRPr="00BD5603">
        <w:rPr>
          <w:rFonts w:ascii="Arial" w:hAnsi="Arial" w:cs="Arial"/>
        </w:rPr>
        <w:t xml:space="preserve">for each violation either $1,000 or actual damages for negligent violations, </w:t>
      </w:r>
      <w:r w:rsidR="00EB37BA" w:rsidRPr="00BD5603">
        <w:rPr>
          <w:rFonts w:ascii="Arial" w:hAnsi="Arial" w:cs="Arial"/>
        </w:rPr>
        <w:t>or</w:t>
      </w:r>
      <w:r w:rsidR="001E195D" w:rsidRPr="00BD5603">
        <w:rPr>
          <w:rFonts w:ascii="Arial" w:hAnsi="Arial" w:cs="Arial"/>
        </w:rPr>
        <w:t xml:space="preserve"> $5,000 or actual damages for intentional or reckless violations.</w:t>
      </w:r>
    </w:p>
    <w:p w:rsidR="008146A1" w:rsidRPr="00BD5603" w:rsidRDefault="009D7E5D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 xml:space="preserve">Similarly, </w:t>
      </w:r>
      <w:hyperlink w:anchor="norberg" w:history="1">
        <w:proofErr w:type="spellStart"/>
        <w:r w:rsidRPr="0031562E">
          <w:rPr>
            <w:rStyle w:val="Hyperlink"/>
            <w:rFonts w:ascii="Arial" w:hAnsi="Arial" w:cs="Arial"/>
          </w:rPr>
          <w:t>Shutterfly</w:t>
        </w:r>
        <w:proofErr w:type="spellEnd"/>
      </w:hyperlink>
      <w:r w:rsidR="003E1B91" w:rsidRPr="00BD5603">
        <w:rPr>
          <w:rFonts w:ascii="Arial" w:hAnsi="Arial" w:cs="Arial"/>
        </w:rPr>
        <w:t xml:space="preserve"> - which offers online digital photo sharing, as well as facial recognition capabilities - </w:t>
      </w:r>
      <w:r w:rsidR="00CE23A1" w:rsidRPr="00BD5603">
        <w:rPr>
          <w:rFonts w:ascii="Arial" w:hAnsi="Arial" w:cs="Arial"/>
        </w:rPr>
        <w:t xml:space="preserve">settled </w:t>
      </w:r>
      <w:r w:rsidR="00312BB6" w:rsidRPr="00BD5603">
        <w:rPr>
          <w:rFonts w:ascii="Arial" w:hAnsi="Arial" w:cs="Arial"/>
        </w:rPr>
        <w:t xml:space="preserve">in March 2016 </w:t>
      </w:r>
      <w:r w:rsidR="00CE23A1" w:rsidRPr="00BD5603">
        <w:rPr>
          <w:rFonts w:ascii="Arial" w:hAnsi="Arial" w:cs="Arial"/>
        </w:rPr>
        <w:t xml:space="preserve">a </w:t>
      </w:r>
      <w:hyperlink w:anchor="norberg" w:history="1">
        <w:r w:rsidR="00CE23A1" w:rsidRPr="00BD5603">
          <w:rPr>
            <w:rStyle w:val="Hyperlink"/>
            <w:rFonts w:ascii="Arial" w:hAnsi="Arial" w:cs="Arial"/>
            <w:color w:val="auto"/>
          </w:rPr>
          <w:t>class action suit</w:t>
        </w:r>
      </w:hyperlink>
      <w:r w:rsidR="00CE23A1" w:rsidRPr="00BD5603">
        <w:rPr>
          <w:rFonts w:ascii="Arial" w:hAnsi="Arial" w:cs="Arial"/>
        </w:rPr>
        <w:t xml:space="preserve"> alleging the </w:t>
      </w:r>
      <w:r w:rsidR="00312BB6" w:rsidRPr="00BD5603">
        <w:rPr>
          <w:rFonts w:ascii="Arial" w:hAnsi="Arial" w:cs="Arial"/>
        </w:rPr>
        <w:t xml:space="preserve">company </w:t>
      </w:r>
      <w:r w:rsidR="00CE23A1" w:rsidRPr="00BD5603">
        <w:rPr>
          <w:rFonts w:ascii="Arial" w:hAnsi="Arial" w:cs="Arial"/>
        </w:rPr>
        <w:t xml:space="preserve">violated </w:t>
      </w:r>
      <w:r w:rsidR="003E1B91" w:rsidRPr="00BD5603">
        <w:rPr>
          <w:rFonts w:ascii="Arial" w:hAnsi="Arial" w:cs="Arial"/>
        </w:rPr>
        <w:t>the BIPA</w:t>
      </w:r>
      <w:r w:rsidR="00CE23A1" w:rsidRPr="00BD5603">
        <w:rPr>
          <w:rFonts w:ascii="Arial" w:hAnsi="Arial" w:cs="Arial"/>
        </w:rPr>
        <w:t xml:space="preserve"> by creating a system permitting photos to be stored and searched using facial recognition technology. </w:t>
      </w:r>
    </w:p>
    <w:p w:rsidR="00CD7737" w:rsidRPr="00BD5603" w:rsidRDefault="00C051B4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>Respectively i</w:t>
      </w:r>
      <w:r w:rsidR="00312BB6" w:rsidRPr="00BD5603">
        <w:rPr>
          <w:rFonts w:ascii="Arial" w:hAnsi="Arial" w:cs="Arial"/>
        </w:rPr>
        <w:t xml:space="preserve">n March </w:t>
      </w:r>
      <w:r w:rsidRPr="00BD5603">
        <w:rPr>
          <w:rFonts w:ascii="Arial" w:hAnsi="Arial" w:cs="Arial"/>
        </w:rPr>
        <w:t xml:space="preserve">and May </w:t>
      </w:r>
      <w:r w:rsidR="00312BB6" w:rsidRPr="00BD5603">
        <w:rPr>
          <w:rFonts w:ascii="Arial" w:hAnsi="Arial" w:cs="Arial"/>
        </w:rPr>
        <w:t>2016, a</w:t>
      </w:r>
      <w:r w:rsidR="007258A1" w:rsidRPr="00BD5603">
        <w:rPr>
          <w:rFonts w:ascii="Arial" w:hAnsi="Arial" w:cs="Arial"/>
        </w:rPr>
        <w:t xml:space="preserve">lso </w:t>
      </w:r>
      <w:hyperlink w:anchor="Google" w:history="1">
        <w:r w:rsidR="007258A1" w:rsidRPr="00BD5603">
          <w:rPr>
            <w:rStyle w:val="Hyperlink"/>
            <w:rFonts w:ascii="Arial" w:hAnsi="Arial" w:cs="Arial"/>
            <w:color w:val="auto"/>
          </w:rPr>
          <w:t xml:space="preserve">Google </w:t>
        </w:r>
        <w:r w:rsidRPr="00BD5603">
          <w:rPr>
            <w:rStyle w:val="Hyperlink"/>
            <w:rFonts w:ascii="Arial" w:hAnsi="Arial" w:cs="Arial"/>
            <w:color w:val="auto"/>
          </w:rPr>
          <w:t>Photos service</w:t>
        </w:r>
      </w:hyperlink>
      <w:r w:rsidRPr="00BD5603">
        <w:rPr>
          <w:rFonts w:ascii="Arial" w:hAnsi="Arial" w:cs="Arial"/>
        </w:rPr>
        <w:t xml:space="preserve"> and </w:t>
      </w:r>
      <w:hyperlink w:anchor="norberg" w:history="1">
        <w:r w:rsidRPr="00BD5603">
          <w:rPr>
            <w:rStyle w:val="Hyperlink"/>
            <w:rFonts w:ascii="Arial" w:hAnsi="Arial" w:cs="Arial"/>
            <w:color w:val="auto"/>
          </w:rPr>
          <w:t>Snapchat</w:t>
        </w:r>
      </w:hyperlink>
      <w:r w:rsidRPr="00BD5603">
        <w:rPr>
          <w:rFonts w:ascii="Arial" w:hAnsi="Arial" w:cs="Arial"/>
        </w:rPr>
        <w:t xml:space="preserve"> received putative class actions fo</w:t>
      </w:r>
      <w:r w:rsidR="00312BB6" w:rsidRPr="00BD5603">
        <w:rPr>
          <w:rFonts w:ascii="Arial" w:hAnsi="Arial" w:cs="Arial"/>
        </w:rPr>
        <w:t>r allegedly col</w:t>
      </w:r>
      <w:r w:rsidR="007258A1" w:rsidRPr="00BD5603">
        <w:rPr>
          <w:rFonts w:ascii="Arial" w:hAnsi="Arial" w:cs="Arial"/>
        </w:rPr>
        <w:t>lecting, storing and using-</w:t>
      </w:r>
      <w:r w:rsidR="00312BB6" w:rsidRPr="00BD5603">
        <w:rPr>
          <w:rFonts w:ascii="Arial" w:hAnsi="Arial" w:cs="Arial"/>
        </w:rPr>
        <w:t xml:space="preserve"> without </w:t>
      </w:r>
      <w:r w:rsidR="007258A1" w:rsidRPr="00BD5603">
        <w:rPr>
          <w:rFonts w:ascii="Arial" w:hAnsi="Arial" w:cs="Arial"/>
        </w:rPr>
        <w:t xml:space="preserve">informed </w:t>
      </w:r>
      <w:r w:rsidR="00312BB6" w:rsidRPr="00BD5603">
        <w:rPr>
          <w:rFonts w:ascii="Arial" w:hAnsi="Arial" w:cs="Arial"/>
        </w:rPr>
        <w:t>consent and in violation of BIPA</w:t>
      </w:r>
      <w:r w:rsidR="00CD7737" w:rsidRPr="00BD5603">
        <w:rPr>
          <w:rFonts w:ascii="Arial" w:hAnsi="Arial" w:cs="Arial"/>
        </w:rPr>
        <w:t xml:space="preserve"> – “users’ biometric identifiers and biometric information”</w:t>
      </w:r>
      <w:r w:rsidRPr="00BD5603">
        <w:rPr>
          <w:rFonts w:ascii="Arial" w:hAnsi="Arial" w:cs="Arial"/>
        </w:rPr>
        <w:t>.</w:t>
      </w:r>
      <w:r w:rsidR="00FB1C2A" w:rsidRPr="00BD5603">
        <w:rPr>
          <w:rFonts w:ascii="Arial" w:hAnsi="Arial" w:cs="Arial"/>
        </w:rPr>
        <w:t xml:space="preserve"> </w:t>
      </w:r>
    </w:p>
    <w:p w:rsidR="00F16B5A" w:rsidRPr="00BD5603" w:rsidRDefault="00FB7B6E" w:rsidP="00BD5603">
      <w:pPr>
        <w:shd w:val="clear" w:color="auto" w:fill="FFFFFF"/>
        <w:rPr>
          <w:rFonts w:ascii="Arial" w:hAnsi="Arial" w:cs="Arial"/>
        </w:rPr>
      </w:pPr>
      <w:r>
        <w:rPr>
          <w:rFonts w:ascii="Arial" w:eastAsia="Times New Roman" w:hAnsi="Arial" w:cs="Arial"/>
        </w:rPr>
        <w:t>T</w:t>
      </w:r>
      <w:r w:rsidR="00F16B5A" w:rsidRPr="00BD5603">
        <w:rPr>
          <w:rFonts w:ascii="Arial" w:hAnsi="Arial" w:cs="Arial"/>
        </w:rPr>
        <w:t>he technology industry is not the only sector using biometric recognition systems. For example</w:t>
      </w:r>
      <w:r w:rsidR="00EB37BA" w:rsidRPr="00BD5603">
        <w:rPr>
          <w:rFonts w:ascii="Arial" w:hAnsi="Arial" w:cs="Arial"/>
        </w:rPr>
        <w:t>,</w:t>
      </w:r>
      <w:r w:rsidR="00F16B5A" w:rsidRPr="00BD5603">
        <w:rPr>
          <w:rFonts w:ascii="Arial" w:hAnsi="Arial" w:cs="Arial"/>
        </w:rPr>
        <w:t xml:space="preserve"> also </w:t>
      </w:r>
      <w:r w:rsidR="00FD205D" w:rsidRPr="00BD5603">
        <w:rPr>
          <w:rFonts w:ascii="Arial" w:hAnsi="Arial" w:cs="Arial"/>
        </w:rPr>
        <w:t>a</w:t>
      </w:r>
      <w:r w:rsidR="00F16B5A" w:rsidRPr="00BD5603">
        <w:rPr>
          <w:rFonts w:ascii="Arial" w:hAnsi="Arial" w:cs="Arial"/>
        </w:rPr>
        <w:t xml:space="preserve"> </w:t>
      </w:r>
      <w:r w:rsidR="00EB37BA" w:rsidRPr="00BD5603">
        <w:rPr>
          <w:rFonts w:ascii="Arial" w:hAnsi="Arial" w:cs="Arial"/>
        </w:rPr>
        <w:t>national tanning salon chain</w:t>
      </w:r>
      <w:r w:rsidR="00F16B5A" w:rsidRPr="00BD5603">
        <w:rPr>
          <w:rFonts w:ascii="Arial" w:hAnsi="Arial" w:cs="Arial"/>
        </w:rPr>
        <w:t xml:space="preserve"> </w:t>
      </w:r>
      <w:proofErr w:type="gramStart"/>
      <w:r w:rsidR="0031562E">
        <w:rPr>
          <w:rFonts w:ascii="Arial" w:hAnsi="Arial" w:cs="Arial"/>
        </w:rPr>
        <w:t>has been</w:t>
      </w:r>
      <w:r w:rsidR="00F16B5A" w:rsidRPr="00BD5603">
        <w:rPr>
          <w:rFonts w:ascii="Arial" w:hAnsi="Arial" w:cs="Arial"/>
        </w:rPr>
        <w:t xml:space="preserve"> accused</w:t>
      </w:r>
      <w:proofErr w:type="gramEnd"/>
      <w:r w:rsidR="00F16B5A" w:rsidRPr="00BD5603">
        <w:rPr>
          <w:rFonts w:ascii="Arial" w:hAnsi="Arial" w:cs="Arial"/>
        </w:rPr>
        <w:t xml:space="preserve"> of violating the BIPA by collecting customers’ fingerprints without obtaining their informed written consent. In this instance, the salon chain created $1.5 million Settlement Fund to repay customers submitting valid claims.</w:t>
      </w:r>
    </w:p>
    <w:p w:rsidR="00FD205D" w:rsidRPr="00BD5603" w:rsidRDefault="0031562E" w:rsidP="00BD5603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Interestingly, there are also cases dismissing biometric data privacy cases. For example, </w:t>
      </w:r>
      <w:r w:rsidR="00FD205D" w:rsidRPr="00BD5603">
        <w:rPr>
          <w:rFonts w:ascii="Arial" w:hAnsi="Arial" w:cs="Arial"/>
        </w:rPr>
        <w:t>an Illinois District Court recently dismissed a</w:t>
      </w:r>
      <w:r w:rsidR="00FB7B6E">
        <w:rPr>
          <w:rFonts w:ascii="Arial" w:hAnsi="Arial" w:cs="Arial"/>
        </w:rPr>
        <w:t>n action</w:t>
      </w:r>
      <w:r w:rsidR="00FD205D" w:rsidRPr="00BD5603">
        <w:rPr>
          <w:rFonts w:ascii="Arial" w:hAnsi="Arial" w:cs="Arial"/>
        </w:rPr>
        <w:t xml:space="preserve"> against </w:t>
      </w:r>
      <w:proofErr w:type="spellStart"/>
      <w:r w:rsidR="00FD205D" w:rsidRPr="00BD5603">
        <w:rPr>
          <w:rFonts w:ascii="Arial" w:hAnsi="Arial" w:cs="Arial"/>
        </w:rPr>
        <w:t>Smarte</w:t>
      </w:r>
      <w:proofErr w:type="spellEnd"/>
      <w:r w:rsidR="00FD205D" w:rsidRPr="00BD5603">
        <w:rPr>
          <w:rFonts w:ascii="Arial" w:hAnsi="Arial" w:cs="Arial"/>
        </w:rPr>
        <w:t xml:space="preserve"> Carte. The company operates electronic lockers in public places that use the renter's fingerprint as a "key." Plaintiff alleged that </w:t>
      </w:r>
      <w:proofErr w:type="spellStart"/>
      <w:r w:rsidR="00FD205D" w:rsidRPr="00BD5603">
        <w:rPr>
          <w:rFonts w:ascii="Arial" w:hAnsi="Arial" w:cs="Arial"/>
        </w:rPr>
        <w:t>Smarte</w:t>
      </w:r>
      <w:proofErr w:type="spellEnd"/>
      <w:r w:rsidR="00FD205D" w:rsidRPr="00BD5603">
        <w:rPr>
          <w:rFonts w:ascii="Arial" w:hAnsi="Arial" w:cs="Arial"/>
        </w:rPr>
        <w:t xml:space="preserve"> Carte retained his fingerprint biometric information without written consent in violation of the BIPA and sued for damages</w:t>
      </w:r>
      <w:r w:rsidR="00FB7B6E">
        <w:rPr>
          <w:rFonts w:ascii="Arial" w:hAnsi="Arial" w:cs="Arial"/>
        </w:rPr>
        <w:t>. H</w:t>
      </w:r>
      <w:r w:rsidR="00FD205D" w:rsidRPr="00BD5603">
        <w:rPr>
          <w:rFonts w:ascii="Arial" w:hAnsi="Arial" w:cs="Arial"/>
        </w:rPr>
        <w:t xml:space="preserve">e did not allege any harm from the violation. The Court dismissed the action noting that </w:t>
      </w:r>
      <w:r w:rsidR="00FD205D" w:rsidRPr="00BD5603">
        <w:rPr>
          <w:rFonts w:ascii="Arial" w:eastAsia="Times New Roman" w:hAnsi="Arial" w:cs="Arial"/>
        </w:rPr>
        <w:t xml:space="preserve">allegations of a mere violation of the act do not qualify: “how can there be an injury from the lack of advanced consent to retain </w:t>
      </w:r>
      <w:r w:rsidR="00FD205D" w:rsidRPr="00BD5603">
        <w:rPr>
          <w:rFonts w:ascii="Arial" w:eastAsia="Times New Roman" w:hAnsi="Arial" w:cs="Arial"/>
        </w:rPr>
        <w:lastRenderedPageBreak/>
        <w:t>the fingerprint data beyond the rental period if there is no allegation that the information was discl</w:t>
      </w:r>
      <w:r w:rsidR="00FB7B6E">
        <w:rPr>
          <w:rFonts w:ascii="Arial" w:eastAsia="Times New Roman" w:hAnsi="Arial" w:cs="Arial"/>
        </w:rPr>
        <w:t>osed or at risk of disclosure?”</w:t>
      </w:r>
    </w:p>
    <w:p w:rsidR="00FB7B6E" w:rsidRPr="00BD5603" w:rsidRDefault="0031562E" w:rsidP="00FB7B6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outcome of the pending cases will help interpreting the scope of the BIPA, </w:t>
      </w:r>
      <w:r w:rsidR="00E74D3E">
        <w:rPr>
          <w:rFonts w:ascii="Arial" w:hAnsi="Arial" w:cs="Arial"/>
        </w:rPr>
        <w:t xml:space="preserve">and allow to better </w:t>
      </w:r>
      <w:proofErr w:type="gramStart"/>
      <w:r w:rsidR="00E74D3E">
        <w:rPr>
          <w:rFonts w:ascii="Arial" w:hAnsi="Arial" w:cs="Arial"/>
        </w:rPr>
        <w:t>understand</w:t>
      </w:r>
      <w:proofErr w:type="gramEnd"/>
      <w:r w:rsidR="00E74D3E">
        <w:rPr>
          <w:rFonts w:ascii="Arial" w:hAnsi="Arial" w:cs="Arial"/>
        </w:rPr>
        <w:t xml:space="preserve"> </w:t>
      </w:r>
      <w:r w:rsidR="00FB7B6E" w:rsidRPr="00BD5603">
        <w:rPr>
          <w:rFonts w:ascii="Arial" w:hAnsi="Arial" w:cs="Arial"/>
        </w:rPr>
        <w:t xml:space="preserve">new liabilities </w:t>
      </w:r>
      <w:r w:rsidR="00FB7B6E">
        <w:rPr>
          <w:rFonts w:ascii="Arial" w:hAnsi="Arial" w:cs="Arial"/>
        </w:rPr>
        <w:t xml:space="preserve">and </w:t>
      </w:r>
      <w:r w:rsidR="00FB7B6E">
        <w:rPr>
          <w:rFonts w:ascii="Arial" w:hAnsi="Arial" w:cs="Arial"/>
        </w:rPr>
        <w:t xml:space="preserve">privacy obligation pending on </w:t>
      </w:r>
      <w:r w:rsidR="00FB7B6E" w:rsidRPr="00BD5603">
        <w:rPr>
          <w:rFonts w:ascii="Arial" w:hAnsi="Arial" w:cs="Arial"/>
        </w:rPr>
        <w:t xml:space="preserve">businesses relying on biometric </w:t>
      </w:r>
      <w:r w:rsidR="00FB7B6E">
        <w:rPr>
          <w:rFonts w:ascii="Arial" w:hAnsi="Arial" w:cs="Arial"/>
        </w:rPr>
        <w:t>recognition systems</w:t>
      </w:r>
      <w:r w:rsidR="00FB7B6E" w:rsidRPr="00BD5603">
        <w:rPr>
          <w:rFonts w:ascii="Arial" w:hAnsi="Arial" w:cs="Arial"/>
        </w:rPr>
        <w:t xml:space="preserve">. </w:t>
      </w:r>
    </w:p>
    <w:p w:rsidR="00B10073" w:rsidRPr="00BD5603" w:rsidRDefault="00E74D3E" w:rsidP="00BD5603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Under a legislative </w:t>
      </w:r>
      <w:proofErr w:type="gramStart"/>
      <w:r>
        <w:rPr>
          <w:rFonts w:ascii="Arial" w:hAnsi="Arial" w:cs="Arial"/>
        </w:rPr>
        <w:t>stand point</w:t>
      </w:r>
      <w:proofErr w:type="gramEnd"/>
      <w:r>
        <w:rPr>
          <w:rFonts w:ascii="Arial" w:hAnsi="Arial" w:cs="Arial"/>
        </w:rPr>
        <w:t xml:space="preserve">, </w:t>
      </w:r>
      <w:r w:rsidR="00FD205D" w:rsidRPr="00BD5603">
        <w:rPr>
          <w:rFonts w:ascii="Arial" w:hAnsi="Arial" w:cs="Arial"/>
        </w:rPr>
        <w:t xml:space="preserve">there is </w:t>
      </w:r>
      <w:r>
        <w:rPr>
          <w:rFonts w:ascii="Arial" w:hAnsi="Arial" w:cs="Arial"/>
        </w:rPr>
        <w:t xml:space="preserve">currently </w:t>
      </w:r>
      <w:r w:rsidR="00FD205D" w:rsidRPr="00BD5603">
        <w:rPr>
          <w:rFonts w:ascii="Arial" w:hAnsi="Arial" w:cs="Arial"/>
        </w:rPr>
        <w:t>no federal laws regulating the coll</w:t>
      </w:r>
      <w:r>
        <w:rPr>
          <w:rFonts w:ascii="Arial" w:hAnsi="Arial" w:cs="Arial"/>
        </w:rPr>
        <w:t>ection of biometric information</w:t>
      </w:r>
      <w:r w:rsidR="00FD205D" w:rsidRPr="00BD5603">
        <w:rPr>
          <w:rFonts w:ascii="Arial" w:hAnsi="Arial" w:cs="Arial"/>
        </w:rPr>
        <w:t>. Only Texas (</w:t>
      </w:r>
      <w:hyperlink r:id="rId6" w:history="1">
        <w:r w:rsidR="00FD205D" w:rsidRPr="00BD5603">
          <w:rPr>
            <w:rStyle w:val="Hyperlink"/>
            <w:rFonts w:ascii="Arial" w:hAnsi="Arial" w:cs="Arial"/>
            <w:color w:val="auto"/>
          </w:rPr>
          <w:t>Tex. Bus. &amp; Com. Code Ann. § 503.001</w:t>
        </w:r>
      </w:hyperlink>
      <w:r w:rsidR="00FD205D" w:rsidRPr="00BD5603">
        <w:rPr>
          <w:rFonts w:ascii="Arial" w:hAnsi="Arial" w:cs="Arial"/>
        </w:rPr>
        <w:t>) and Illinois (BIPA) implemented state laws to protect biometric information.</w:t>
      </w:r>
      <w:r w:rsidR="00B10073" w:rsidRPr="00BD5603">
        <w:rPr>
          <w:rFonts w:ascii="Arial" w:hAnsi="Arial" w:cs="Arial"/>
          <w:shd w:val="clear" w:color="auto" w:fill="FFFFFF"/>
        </w:rPr>
        <w:t xml:space="preserve"> In Texas, the penalty for each violations is higher - $25,000 - and only the Texas attorney general can bring enforcement actions. </w:t>
      </w:r>
    </w:p>
    <w:p w:rsidR="001A65BA" w:rsidRPr="00BD5603" w:rsidRDefault="001A65BA" w:rsidP="001A65BA">
      <w:pPr>
        <w:pStyle w:val="NormalWeb"/>
        <w:rPr>
          <w:rFonts w:ascii="Arial" w:hAnsi="Arial" w:cs="Arial"/>
        </w:rPr>
      </w:pPr>
      <w:r>
        <w:rPr>
          <w:rFonts w:ascii="Arial" w:eastAsia="Times New Roman" w:hAnsi="Arial" w:cs="Arial"/>
        </w:rPr>
        <w:t>T</w:t>
      </w:r>
      <w:r w:rsidRPr="00BD5603">
        <w:rPr>
          <w:rFonts w:ascii="Arial" w:eastAsia="Times New Roman" w:hAnsi="Arial" w:cs="Arial"/>
        </w:rPr>
        <w:t xml:space="preserve">he </w:t>
      </w:r>
      <w:r>
        <w:rPr>
          <w:rFonts w:ascii="Arial" w:eastAsia="Times New Roman" w:hAnsi="Arial" w:cs="Arial"/>
        </w:rPr>
        <w:t xml:space="preserve">U.S. </w:t>
      </w:r>
      <w:r w:rsidRPr="00BD5603">
        <w:rPr>
          <w:rFonts w:ascii="Arial" w:eastAsia="Times New Roman" w:hAnsi="Arial" w:cs="Arial"/>
        </w:rPr>
        <w:t xml:space="preserve">privacy sectoral approach </w:t>
      </w:r>
      <w:r>
        <w:rPr>
          <w:rFonts w:ascii="Arial" w:eastAsia="Times New Roman" w:hAnsi="Arial" w:cs="Arial"/>
        </w:rPr>
        <w:t>brought to the enactment of</w:t>
      </w:r>
      <w:r w:rsidRPr="00BD5603">
        <w:rPr>
          <w:rFonts w:ascii="Arial" w:eastAsia="Times New Roman" w:hAnsi="Arial" w:cs="Arial"/>
        </w:rPr>
        <w:t xml:space="preserve"> various industry-specific laws governing the use of biometric information</w:t>
      </w:r>
      <w:r>
        <w:rPr>
          <w:rFonts w:ascii="Arial" w:eastAsia="Times New Roman" w:hAnsi="Arial" w:cs="Arial"/>
        </w:rPr>
        <w:t xml:space="preserve">, such as </w:t>
      </w:r>
      <w:r w:rsidRPr="00BD5603">
        <w:rPr>
          <w:rFonts w:ascii="Arial" w:eastAsia="Times New Roman" w:hAnsi="Arial" w:cs="Arial"/>
        </w:rPr>
        <w:t xml:space="preserve">for example </w:t>
      </w:r>
      <w:r w:rsidR="00FB7B6E">
        <w:rPr>
          <w:rFonts w:ascii="Arial" w:eastAsia="Times New Roman" w:hAnsi="Arial" w:cs="Arial"/>
        </w:rPr>
        <w:t xml:space="preserve">the </w:t>
      </w:r>
      <w:r w:rsidR="00FB7B6E" w:rsidRPr="00FB7B6E">
        <w:rPr>
          <w:rFonts w:ascii="Arial" w:eastAsia="Times New Roman" w:hAnsi="Arial" w:cs="Arial"/>
        </w:rPr>
        <w:t>Gramm-Leach Bliley Act (</w:t>
      </w:r>
      <w:hyperlink r:id="rId7" w:history="1">
        <w:r w:rsidR="00FB7B6E" w:rsidRPr="00FB7B6E">
          <w:rPr>
            <w:rStyle w:val="Hyperlink"/>
            <w:rFonts w:ascii="Arial" w:eastAsia="Times New Roman" w:hAnsi="Arial" w:cs="Arial"/>
          </w:rPr>
          <w:t>GLBA</w:t>
        </w:r>
      </w:hyperlink>
      <w:r w:rsidR="00FB7B6E" w:rsidRPr="00FB7B6E">
        <w:rPr>
          <w:rFonts w:ascii="Arial" w:eastAsia="Times New Roman" w:hAnsi="Arial" w:cs="Arial"/>
        </w:rPr>
        <w:t xml:space="preserve">) </w:t>
      </w:r>
      <w:r w:rsidR="00FB7B6E">
        <w:rPr>
          <w:rFonts w:ascii="Arial" w:eastAsia="Times New Roman" w:hAnsi="Arial" w:cs="Arial"/>
        </w:rPr>
        <w:t>in the</w:t>
      </w:r>
      <w:r w:rsidRPr="00BD5603">
        <w:rPr>
          <w:rFonts w:ascii="Arial" w:eastAsia="Times New Roman" w:hAnsi="Arial" w:cs="Arial"/>
        </w:rPr>
        <w:t xml:space="preserve"> financial</w:t>
      </w:r>
      <w:r w:rsidR="00FB7B6E">
        <w:rPr>
          <w:rFonts w:ascii="Arial" w:eastAsia="Times New Roman" w:hAnsi="Arial" w:cs="Arial"/>
        </w:rPr>
        <w:t xml:space="preserve"> world, the </w:t>
      </w:r>
      <w:r w:rsidR="00FB7B6E" w:rsidRPr="00FB7B6E">
        <w:rPr>
          <w:rFonts w:ascii="Arial" w:eastAsia="Times New Roman" w:hAnsi="Arial" w:cs="Arial"/>
        </w:rPr>
        <w:t>Family Edu</w:t>
      </w:r>
      <w:r w:rsidR="00FB7B6E">
        <w:rPr>
          <w:rFonts w:ascii="Arial" w:eastAsia="Times New Roman" w:hAnsi="Arial" w:cs="Arial"/>
        </w:rPr>
        <w:t>cational Rights and Privacy Act</w:t>
      </w:r>
      <w:r w:rsidR="00FB7B6E" w:rsidRPr="00FB7B6E">
        <w:rPr>
          <w:rFonts w:ascii="Arial" w:eastAsia="Times New Roman" w:hAnsi="Arial" w:cs="Arial"/>
        </w:rPr>
        <w:t xml:space="preserve"> (</w:t>
      </w:r>
      <w:r w:rsidR="00FB7B6E" w:rsidRPr="00FB7B6E">
        <w:rPr>
          <w:rFonts w:ascii="Arial" w:eastAsia="Times New Roman" w:hAnsi="Arial" w:cs="Arial"/>
        </w:rPr>
        <w:t xml:space="preserve">34 CFR Part 99 </w:t>
      </w:r>
      <w:hyperlink r:id="rId8" w:history="1">
        <w:r w:rsidR="00FB7B6E" w:rsidRPr="00FB7B6E">
          <w:rPr>
            <w:rStyle w:val="Hyperlink"/>
            <w:rFonts w:ascii="Arial" w:eastAsia="Times New Roman" w:hAnsi="Arial" w:cs="Arial"/>
          </w:rPr>
          <w:t>FERPA</w:t>
        </w:r>
      </w:hyperlink>
      <w:r w:rsidR="00FB7B6E" w:rsidRPr="00FB7B6E">
        <w:rPr>
          <w:rFonts w:ascii="Arial" w:eastAsia="Times New Roman" w:hAnsi="Arial" w:cs="Arial"/>
        </w:rPr>
        <w:t>)</w:t>
      </w:r>
      <w:r w:rsidR="00FB7B6E">
        <w:rPr>
          <w:rFonts w:ascii="Arial" w:eastAsia="Times New Roman" w:hAnsi="Arial" w:cs="Arial"/>
        </w:rPr>
        <w:t xml:space="preserve"> applicable to </w:t>
      </w:r>
      <w:r w:rsidRPr="00BD5603">
        <w:rPr>
          <w:rFonts w:ascii="Arial" w:eastAsia="Times New Roman" w:hAnsi="Arial" w:cs="Arial"/>
        </w:rPr>
        <w:t xml:space="preserve">educational institutions, and </w:t>
      </w:r>
      <w:r w:rsidR="0086121F">
        <w:rPr>
          <w:rFonts w:ascii="Arial" w:eastAsia="Times New Roman" w:hAnsi="Arial" w:cs="Arial"/>
        </w:rPr>
        <w:t xml:space="preserve">the </w:t>
      </w:r>
      <w:r w:rsidRPr="00BD5603">
        <w:rPr>
          <w:rFonts w:ascii="Arial" w:eastAsia="Times New Roman" w:hAnsi="Arial" w:cs="Arial"/>
        </w:rPr>
        <w:t>Health Insurance Portability and Accountability Act (</w:t>
      </w:r>
      <w:hyperlink r:id="rId9" w:history="1">
        <w:r w:rsidRPr="0086121F">
          <w:rPr>
            <w:rStyle w:val="Hyperlink"/>
            <w:rFonts w:ascii="Arial" w:eastAsia="Times New Roman" w:hAnsi="Arial" w:cs="Arial"/>
          </w:rPr>
          <w:t>HIPAA</w:t>
        </w:r>
      </w:hyperlink>
      <w:r w:rsidRPr="00BD5603">
        <w:rPr>
          <w:rFonts w:ascii="Arial" w:eastAsia="Times New Roman" w:hAnsi="Arial" w:cs="Arial"/>
        </w:rPr>
        <w:t xml:space="preserve">) </w:t>
      </w:r>
      <w:r w:rsidR="0086121F">
        <w:rPr>
          <w:rFonts w:ascii="Arial" w:eastAsia="Times New Roman" w:hAnsi="Arial" w:cs="Arial"/>
        </w:rPr>
        <w:t xml:space="preserve">for </w:t>
      </w:r>
      <w:r w:rsidR="0086121F" w:rsidRPr="00BD5603">
        <w:rPr>
          <w:rFonts w:ascii="Arial" w:eastAsia="Times New Roman" w:hAnsi="Arial" w:cs="Arial"/>
        </w:rPr>
        <w:t>health-care providers</w:t>
      </w:r>
      <w:r w:rsidR="0086121F">
        <w:rPr>
          <w:rFonts w:ascii="Arial" w:eastAsia="Times New Roman" w:hAnsi="Arial" w:cs="Arial"/>
        </w:rPr>
        <w:t>.</w:t>
      </w:r>
    </w:p>
    <w:p w:rsidR="001A65BA" w:rsidRPr="00BD5603" w:rsidRDefault="001A65BA" w:rsidP="001A65BA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  <w:shd w:val="clear" w:color="auto" w:fill="FFFFFF"/>
        </w:rPr>
        <w:t xml:space="preserve">The FTC </w:t>
      </w:r>
      <w:r w:rsidR="0086121F">
        <w:rPr>
          <w:rFonts w:ascii="Arial" w:hAnsi="Arial" w:cs="Arial"/>
          <w:shd w:val="clear" w:color="auto" w:fill="FFFFFF"/>
        </w:rPr>
        <w:t xml:space="preserve">contributed to the subject as well </w:t>
      </w:r>
      <w:r w:rsidRPr="00BD5603">
        <w:rPr>
          <w:rFonts w:ascii="Arial" w:hAnsi="Arial" w:cs="Arial"/>
          <w:shd w:val="clear" w:color="auto" w:fill="FFFFFF"/>
        </w:rPr>
        <w:t xml:space="preserve">by issuing </w:t>
      </w:r>
      <w:r w:rsidR="0086121F">
        <w:rPr>
          <w:rFonts w:ascii="Arial" w:hAnsi="Arial" w:cs="Arial"/>
          <w:shd w:val="clear" w:color="auto" w:fill="FFFFFF"/>
        </w:rPr>
        <w:t xml:space="preserve">in 2012 </w:t>
      </w:r>
      <w:r w:rsidRPr="00BD5603">
        <w:rPr>
          <w:rFonts w:ascii="Arial" w:hAnsi="Arial" w:cs="Arial"/>
          <w:shd w:val="clear" w:color="auto" w:fill="FFFFFF"/>
        </w:rPr>
        <w:t xml:space="preserve">recommended </w:t>
      </w:r>
      <w:hyperlink w:anchor="FTC" w:history="1">
        <w:r w:rsidRPr="0086121F">
          <w:rPr>
            <w:rStyle w:val="Hyperlink"/>
            <w:rFonts w:ascii="Arial" w:hAnsi="Arial" w:cs="Arial"/>
            <w:shd w:val="clear" w:color="auto" w:fill="FFFFFF"/>
          </w:rPr>
          <w:t>best practices</w:t>
        </w:r>
      </w:hyperlink>
      <w:r w:rsidRPr="00BD5603">
        <w:rPr>
          <w:rFonts w:ascii="Arial" w:hAnsi="Arial" w:cs="Arial"/>
          <w:shd w:val="clear" w:color="auto" w:fill="FFFFFF"/>
        </w:rPr>
        <w:t xml:space="preserve"> for companies using facial recognition technology.</w:t>
      </w:r>
    </w:p>
    <w:p w:rsidR="00B10073" w:rsidRDefault="00E74D3E" w:rsidP="00BD5603">
      <w:pPr>
        <w:shd w:val="clear" w:color="auto" w:fill="FFFFFF"/>
        <w:rPr>
          <w:rFonts w:ascii="Arial" w:eastAsia="Times New Roman" w:hAnsi="Arial" w:cs="Arial"/>
        </w:rPr>
      </w:pPr>
      <w:r w:rsidRPr="001A65BA">
        <w:rPr>
          <w:rFonts w:ascii="Arial" w:eastAsia="Times New Roman" w:hAnsi="Arial" w:cs="Arial"/>
        </w:rPr>
        <w:t>S</w:t>
      </w:r>
      <w:r w:rsidR="00B10073" w:rsidRPr="001A65BA">
        <w:rPr>
          <w:rFonts w:ascii="Arial" w:eastAsia="Times New Roman" w:hAnsi="Arial" w:cs="Arial"/>
        </w:rPr>
        <w:t>everal States</w:t>
      </w:r>
      <w:r w:rsidRPr="001A65BA">
        <w:rPr>
          <w:rFonts w:ascii="Arial" w:eastAsia="Times New Roman" w:hAnsi="Arial" w:cs="Arial"/>
        </w:rPr>
        <w:t xml:space="preserve"> have </w:t>
      </w:r>
      <w:r w:rsidR="00B10073" w:rsidRPr="001A65BA">
        <w:rPr>
          <w:rFonts w:ascii="Arial" w:eastAsia="Times New Roman" w:hAnsi="Arial" w:cs="Arial"/>
        </w:rPr>
        <w:t>data</w:t>
      </w:r>
      <w:r w:rsidR="00B10073" w:rsidRPr="00BD5603">
        <w:rPr>
          <w:rFonts w:ascii="Arial" w:eastAsia="Times New Roman" w:hAnsi="Arial" w:cs="Arial"/>
        </w:rPr>
        <w:t xml:space="preserve"> breach notification laws govern</w:t>
      </w:r>
      <w:r>
        <w:rPr>
          <w:rFonts w:ascii="Arial" w:eastAsia="Times New Roman" w:hAnsi="Arial" w:cs="Arial"/>
        </w:rPr>
        <w:t>ing</w:t>
      </w:r>
      <w:r w:rsidR="00B10073" w:rsidRPr="00BD5603">
        <w:rPr>
          <w:rFonts w:ascii="Arial" w:eastAsia="Times New Roman" w:hAnsi="Arial" w:cs="Arial"/>
        </w:rPr>
        <w:t xml:space="preserve"> unauthorized access to residents’ biometric information, and breach response. </w:t>
      </w:r>
      <w:r w:rsidR="006B21C4" w:rsidRPr="00BD5603">
        <w:rPr>
          <w:rFonts w:ascii="Arial" w:eastAsia="Times New Roman" w:hAnsi="Arial" w:cs="Arial"/>
        </w:rPr>
        <w:t xml:space="preserve">Among the States that adopted such specification there are </w:t>
      </w:r>
      <w:hyperlink r:id="rId10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Connecticut</w:t>
        </w:r>
      </w:hyperlink>
      <w:r w:rsidR="006B21C4" w:rsidRPr="00BD5603">
        <w:rPr>
          <w:rFonts w:ascii="Arial" w:eastAsia="Times New Roman" w:hAnsi="Arial" w:cs="Arial"/>
        </w:rPr>
        <w:t xml:space="preserve">, </w:t>
      </w:r>
      <w:hyperlink r:id="rId11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Iowa</w:t>
        </w:r>
      </w:hyperlink>
      <w:r w:rsidR="006B21C4" w:rsidRPr="00BD5603">
        <w:rPr>
          <w:rFonts w:ascii="Arial" w:eastAsia="Times New Roman" w:hAnsi="Arial" w:cs="Arial"/>
        </w:rPr>
        <w:t xml:space="preserve">, </w:t>
      </w:r>
      <w:hyperlink r:id="rId12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Illinois</w:t>
        </w:r>
      </w:hyperlink>
      <w:r w:rsidR="006B21C4" w:rsidRPr="00BD5603">
        <w:rPr>
          <w:rFonts w:ascii="Arial" w:eastAsia="Times New Roman" w:hAnsi="Arial" w:cs="Arial"/>
        </w:rPr>
        <w:t xml:space="preserve">, </w:t>
      </w:r>
      <w:hyperlink r:id="rId13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Nebraska</w:t>
        </w:r>
      </w:hyperlink>
      <w:r w:rsidR="00BD5603" w:rsidRPr="00BD5603">
        <w:rPr>
          <w:rFonts w:ascii="Arial" w:eastAsia="Times New Roman" w:hAnsi="Arial" w:cs="Arial"/>
        </w:rPr>
        <w:t xml:space="preserve"> and </w:t>
      </w:r>
      <w:hyperlink r:id="rId14" w:history="1">
        <w:r w:rsidR="00BD5603" w:rsidRPr="00BD5603">
          <w:rPr>
            <w:rStyle w:val="Hyperlink"/>
            <w:rFonts w:ascii="Arial" w:eastAsia="Times New Roman" w:hAnsi="Arial" w:cs="Arial"/>
            <w:color w:val="auto"/>
          </w:rPr>
          <w:t>Wyoming</w:t>
        </w:r>
      </w:hyperlink>
      <w:r w:rsidR="00BD5603" w:rsidRPr="00BD5603">
        <w:rPr>
          <w:rFonts w:ascii="Arial" w:eastAsia="Times New Roman" w:hAnsi="Arial" w:cs="Arial"/>
        </w:rPr>
        <w:t>.</w:t>
      </w:r>
      <w:r w:rsidR="006B21C4" w:rsidRPr="00BD5603">
        <w:rPr>
          <w:rFonts w:ascii="Arial" w:eastAsia="Times New Roman" w:hAnsi="Arial" w:cs="Arial"/>
        </w:rPr>
        <w:t xml:space="preserve"> </w:t>
      </w:r>
      <w:hyperlink r:id="rId15" w:history="1">
        <w:r w:rsidR="00B10073" w:rsidRPr="00BD5603">
          <w:rPr>
            <w:rStyle w:val="Hyperlink"/>
            <w:rFonts w:ascii="Arial" w:eastAsia="Times New Roman" w:hAnsi="Arial" w:cs="Arial"/>
            <w:color w:val="auto"/>
          </w:rPr>
          <w:t>North Carolina</w:t>
        </w:r>
      </w:hyperlink>
      <w:r w:rsidR="00CE099B" w:rsidRPr="00BD5603">
        <w:rPr>
          <w:rFonts w:ascii="Arial" w:eastAsia="Times New Roman" w:hAnsi="Arial" w:cs="Arial"/>
        </w:rPr>
        <w:t xml:space="preserve"> </w:t>
      </w:r>
      <w:r w:rsidR="006B21C4" w:rsidRPr="00BD5603">
        <w:rPr>
          <w:rFonts w:ascii="Arial" w:eastAsia="Times New Roman" w:hAnsi="Arial" w:cs="Arial"/>
        </w:rPr>
        <w:t xml:space="preserve">and </w:t>
      </w:r>
      <w:hyperlink r:id="rId16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Oregon</w:t>
        </w:r>
      </w:hyperlink>
      <w:r w:rsidR="006B21C4" w:rsidRPr="00BD5603">
        <w:rPr>
          <w:rFonts w:ascii="Arial" w:eastAsia="Times New Roman" w:hAnsi="Arial" w:cs="Arial"/>
        </w:rPr>
        <w:t xml:space="preserve"> </w:t>
      </w:r>
      <w:r w:rsidR="001A65BA">
        <w:rPr>
          <w:rFonts w:ascii="Arial" w:eastAsia="Times New Roman" w:hAnsi="Arial" w:cs="Arial"/>
        </w:rPr>
        <w:t>consider the breach of</w:t>
      </w:r>
      <w:r w:rsidR="00CE2D15" w:rsidRPr="00BD5603">
        <w:rPr>
          <w:rFonts w:ascii="Arial" w:eastAsia="Times New Roman" w:hAnsi="Arial" w:cs="Arial"/>
        </w:rPr>
        <w:t xml:space="preserve"> biometric data</w:t>
      </w:r>
      <w:r w:rsidR="00B10073" w:rsidRPr="00BD5603">
        <w:rPr>
          <w:rFonts w:ascii="Arial" w:eastAsia="Times New Roman" w:hAnsi="Arial" w:cs="Arial"/>
        </w:rPr>
        <w:t xml:space="preserve"> as </w:t>
      </w:r>
      <w:r w:rsidR="001A65BA">
        <w:rPr>
          <w:rFonts w:ascii="Arial" w:eastAsia="Times New Roman" w:hAnsi="Arial" w:cs="Arial"/>
        </w:rPr>
        <w:t xml:space="preserve">violation of </w:t>
      </w:r>
      <w:r w:rsidR="00B10073" w:rsidRPr="00BD5603">
        <w:rPr>
          <w:rFonts w:ascii="Arial" w:eastAsia="Times New Roman" w:hAnsi="Arial" w:cs="Arial"/>
        </w:rPr>
        <w:t>personal information</w:t>
      </w:r>
      <w:r w:rsidR="00CE099B" w:rsidRPr="00BD5603">
        <w:rPr>
          <w:rFonts w:ascii="Arial" w:eastAsia="Times New Roman" w:hAnsi="Arial" w:cs="Arial"/>
        </w:rPr>
        <w:t xml:space="preserve"> </w:t>
      </w:r>
      <w:r w:rsidR="006B21C4" w:rsidRPr="00BD5603">
        <w:rPr>
          <w:rFonts w:ascii="Arial" w:eastAsia="Times New Roman" w:hAnsi="Arial" w:cs="Arial"/>
        </w:rPr>
        <w:t xml:space="preserve">when </w:t>
      </w:r>
      <w:r w:rsidR="00CE099B" w:rsidRPr="00BD5603">
        <w:rPr>
          <w:rFonts w:ascii="Arial" w:eastAsia="Times New Roman" w:hAnsi="Arial" w:cs="Arial"/>
        </w:rPr>
        <w:t xml:space="preserve">in combination with </w:t>
      </w:r>
      <w:r w:rsidR="006B21C4" w:rsidRPr="00BD5603">
        <w:rPr>
          <w:rFonts w:ascii="Arial" w:eastAsia="Times New Roman" w:hAnsi="Arial" w:cs="Arial"/>
        </w:rPr>
        <w:t>the individual’s name.</w:t>
      </w:r>
    </w:p>
    <w:p w:rsidR="002722F9" w:rsidRDefault="0086121F" w:rsidP="00BD560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Overall, considering the recent </w:t>
      </w:r>
      <w:proofErr w:type="spellStart"/>
      <w:r>
        <w:rPr>
          <w:rFonts w:ascii="Arial" w:hAnsi="Arial" w:cs="Arial"/>
        </w:rPr>
        <w:t>jurisprudencial</w:t>
      </w:r>
      <w:proofErr w:type="spellEnd"/>
      <w:r>
        <w:rPr>
          <w:rFonts w:ascii="Arial" w:hAnsi="Arial" w:cs="Arial"/>
        </w:rPr>
        <w:t xml:space="preserve"> debate as well as possible legislative </w:t>
      </w:r>
      <w:r>
        <w:rPr>
          <w:rFonts w:ascii="Arial" w:hAnsi="Arial" w:cs="Arial"/>
        </w:rPr>
        <w:t>developments</w:t>
      </w:r>
      <w:r>
        <w:rPr>
          <w:rFonts w:ascii="Arial" w:hAnsi="Arial" w:cs="Arial"/>
        </w:rPr>
        <w:t>, b</w:t>
      </w:r>
      <w:r w:rsidR="00EB37BA" w:rsidRPr="00BD5603">
        <w:rPr>
          <w:rFonts w:ascii="Arial" w:hAnsi="Arial" w:cs="Arial"/>
        </w:rPr>
        <w:t xml:space="preserve">usinesses shall </w:t>
      </w:r>
      <w:proofErr w:type="gramStart"/>
      <w:r w:rsidR="001A65BA">
        <w:rPr>
          <w:rFonts w:ascii="Arial" w:hAnsi="Arial" w:cs="Arial"/>
        </w:rPr>
        <w:t xml:space="preserve">plan </w:t>
      </w:r>
      <w:r w:rsidR="00EB37BA" w:rsidRPr="00BD5603">
        <w:rPr>
          <w:rFonts w:ascii="Arial" w:hAnsi="Arial" w:cs="Arial"/>
        </w:rPr>
        <w:t xml:space="preserve">well </w:t>
      </w:r>
      <w:r w:rsidR="001A65BA">
        <w:rPr>
          <w:rFonts w:ascii="Arial" w:hAnsi="Arial" w:cs="Arial"/>
        </w:rPr>
        <w:t>ahead</w:t>
      </w:r>
      <w:proofErr w:type="gramEnd"/>
      <w:r w:rsidR="001A65BA">
        <w:rPr>
          <w:rFonts w:ascii="Arial" w:hAnsi="Arial" w:cs="Arial"/>
        </w:rPr>
        <w:t xml:space="preserve"> </w:t>
      </w:r>
      <w:r w:rsidR="00EB37BA" w:rsidRPr="00BD5603">
        <w:rPr>
          <w:rFonts w:ascii="Arial" w:hAnsi="Arial" w:cs="Arial"/>
        </w:rPr>
        <w:t>before utilizing facial recognition systems</w:t>
      </w:r>
      <w:r>
        <w:rPr>
          <w:rFonts w:ascii="Arial" w:hAnsi="Arial" w:cs="Arial"/>
        </w:rPr>
        <w:t xml:space="preserve">. For example, it could be useful to thing about </w:t>
      </w:r>
      <w:r w:rsidR="00EB37BA" w:rsidRPr="00BD5603">
        <w:rPr>
          <w:rFonts w:ascii="Arial" w:hAnsi="Arial" w:cs="Arial"/>
        </w:rPr>
        <w:t xml:space="preserve">how could the concepts of transparency and consent apply to </w:t>
      </w:r>
      <w:proofErr w:type="gramStart"/>
      <w:r w:rsidR="00EB37BA" w:rsidRPr="00BD5603">
        <w:rPr>
          <w:rFonts w:ascii="Arial" w:hAnsi="Arial" w:cs="Arial"/>
        </w:rPr>
        <w:t xml:space="preserve">the treatment of </w:t>
      </w:r>
      <w:r>
        <w:rPr>
          <w:rFonts w:ascii="Arial" w:hAnsi="Arial" w:cs="Arial"/>
        </w:rPr>
        <w:t xml:space="preserve">biometric </w:t>
      </w:r>
      <w:r w:rsidR="00EB37BA" w:rsidRPr="00BD5603">
        <w:rPr>
          <w:rFonts w:ascii="Arial" w:hAnsi="Arial" w:cs="Arial"/>
        </w:rPr>
        <w:t>data</w:t>
      </w:r>
      <w:r>
        <w:rPr>
          <w:rFonts w:ascii="Arial" w:hAnsi="Arial" w:cs="Arial"/>
        </w:rPr>
        <w:t>, or h</w:t>
      </w:r>
      <w:r w:rsidR="00EB37BA" w:rsidRPr="00BD5603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to apply a </w:t>
      </w:r>
      <w:r w:rsidR="00EB37BA" w:rsidRPr="00BD5603">
        <w:rPr>
          <w:rFonts w:ascii="Arial" w:hAnsi="Arial" w:cs="Arial"/>
        </w:rPr>
        <w:t xml:space="preserve">retention </w:t>
      </w:r>
      <w:r>
        <w:rPr>
          <w:rFonts w:ascii="Arial" w:hAnsi="Arial" w:cs="Arial"/>
        </w:rPr>
        <w:t>policy to such information</w:t>
      </w:r>
      <w:proofErr w:type="gramEnd"/>
      <w:r>
        <w:rPr>
          <w:rFonts w:ascii="Arial" w:hAnsi="Arial" w:cs="Arial"/>
        </w:rPr>
        <w:t>.</w:t>
      </w:r>
    </w:p>
    <w:p w:rsidR="0086121F" w:rsidRPr="00BD5603" w:rsidRDefault="0086121F" w:rsidP="00BD5603">
      <w:pPr>
        <w:pStyle w:val="NormalWeb"/>
        <w:rPr>
          <w:rFonts w:ascii="Arial" w:hAnsi="Arial" w:cs="Arial"/>
        </w:rPr>
      </w:pPr>
    </w:p>
    <w:p w:rsidR="0086121F" w:rsidRPr="00BD5603" w:rsidRDefault="0086121F" w:rsidP="0086121F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86121F">
        <w:rPr>
          <w:rFonts w:ascii="Arial" w:eastAsia="Times New Roman" w:hAnsi="Arial" w:cs="Arial"/>
        </w:rPr>
        <w:t>More information is available at</w:t>
      </w:r>
      <w:r>
        <w:rPr>
          <w:rFonts w:ascii="Arial" w:eastAsia="Times New Roman" w:hAnsi="Arial" w:cs="Arial"/>
        </w:rPr>
        <w:t xml:space="preserve"> </w:t>
      </w:r>
      <w:hyperlink r:id="rId17" w:history="1">
        <w:r w:rsidRPr="00BD5603">
          <w:rPr>
            <w:rStyle w:val="Hyperlink"/>
            <w:rFonts w:ascii="Arial" w:hAnsi="Arial" w:cs="Arial"/>
            <w:color w:val="auto"/>
            <w:shd w:val="clear" w:color="auto" w:fill="FFFFFF"/>
          </w:rPr>
          <w:t>http://www.techn</w:t>
        </w:r>
        <w:r w:rsidRPr="00BD5603">
          <w:rPr>
            <w:rStyle w:val="Hyperlink"/>
            <w:rFonts w:ascii="Arial" w:hAnsi="Arial" w:cs="Arial"/>
            <w:color w:val="auto"/>
            <w:shd w:val="clear" w:color="auto" w:fill="FFFFFF"/>
          </w:rPr>
          <w:t>e</w:t>
        </w:r>
        <w:r w:rsidRPr="00BD5603">
          <w:rPr>
            <w:rStyle w:val="Hyperlink"/>
            <w:rFonts w:ascii="Arial" w:hAnsi="Arial" w:cs="Arial"/>
            <w:color w:val="auto"/>
            <w:shd w:val="clear" w:color="auto" w:fill="FFFFFF"/>
          </w:rPr>
          <w:t>thics.com/?s=biometrics</w:t>
        </w:r>
      </w:hyperlink>
      <w:r w:rsidRPr="00BD5603">
        <w:rPr>
          <w:rFonts w:ascii="Arial" w:hAnsi="Arial" w:cs="Arial"/>
          <w:shd w:val="clear" w:color="auto" w:fill="FFFFFF"/>
        </w:rPr>
        <w:t xml:space="preserve"> </w:t>
      </w:r>
    </w:p>
    <w:p w:rsidR="00EB37BA" w:rsidRPr="00BD5603" w:rsidRDefault="00EB37BA" w:rsidP="00BD5603">
      <w:pPr>
        <w:pStyle w:val="NormalWeb"/>
        <w:rPr>
          <w:rFonts w:ascii="Arial" w:hAnsi="Arial" w:cs="Arial"/>
        </w:rPr>
      </w:pPr>
    </w:p>
    <w:p w:rsidR="006202DF" w:rsidRPr="00BD5603" w:rsidRDefault="006202DF" w:rsidP="00BD5603">
      <w:pPr>
        <w:pStyle w:val="NormalWeb"/>
        <w:rPr>
          <w:rFonts w:ascii="Arial" w:hAnsi="Arial" w:cs="Arial"/>
        </w:rPr>
      </w:pPr>
    </w:p>
    <w:p w:rsidR="00C749AE" w:rsidRPr="00BD5603" w:rsidRDefault="00C749AE" w:rsidP="00BD5603">
      <w:pPr>
        <w:pStyle w:val="NormalWeb"/>
        <w:rPr>
          <w:rStyle w:val="Hyperlink"/>
          <w:rFonts w:ascii="Arial" w:hAnsi="Arial" w:cs="Arial"/>
          <w:color w:val="auto"/>
        </w:rPr>
      </w:pPr>
      <w:bookmarkStart w:id="0" w:name="facebook"/>
      <w:r w:rsidRPr="00BD5603">
        <w:rPr>
          <w:rFonts w:ascii="Arial" w:hAnsi="Arial" w:cs="Arial"/>
        </w:rPr>
        <w:t xml:space="preserve">In re Facebook Biometric Info. Privacy </w:t>
      </w:r>
      <w:proofErr w:type="spellStart"/>
      <w:proofErr w:type="gramStart"/>
      <w:r w:rsidRPr="00BD5603">
        <w:rPr>
          <w:rFonts w:ascii="Arial" w:hAnsi="Arial" w:cs="Arial"/>
        </w:rPr>
        <w:t>Litig</w:t>
      </w:r>
      <w:proofErr w:type="spellEnd"/>
      <w:r w:rsidRPr="00BD5603">
        <w:rPr>
          <w:rFonts w:ascii="Arial" w:hAnsi="Arial" w:cs="Arial"/>
        </w:rPr>
        <w:t>.,</w:t>
      </w:r>
      <w:proofErr w:type="gramEnd"/>
      <w:r w:rsidRPr="00BD5603">
        <w:rPr>
          <w:rFonts w:ascii="Arial" w:hAnsi="Arial" w:cs="Arial"/>
        </w:rPr>
        <w:t xml:space="preserve"> 2016 U.S. Dist. LEXIS 60046</w:t>
      </w:r>
      <w:bookmarkEnd w:id="0"/>
      <w:r w:rsidRPr="00BD5603">
        <w:rPr>
          <w:rFonts w:ascii="Arial" w:hAnsi="Arial" w:cs="Arial"/>
        </w:rPr>
        <w:t> * (N.D. Cal. May 5, 2016)</w:t>
      </w:r>
      <w:r w:rsidR="00B03F03" w:rsidRPr="00BD5603">
        <w:rPr>
          <w:rFonts w:ascii="Arial" w:hAnsi="Arial" w:cs="Arial"/>
        </w:rPr>
        <w:t xml:space="preserve">, </w:t>
      </w:r>
      <w:r w:rsidR="00A63D06" w:rsidRPr="00BD5603">
        <w:rPr>
          <w:rFonts w:ascii="Arial" w:hAnsi="Arial" w:cs="Arial"/>
        </w:rPr>
        <w:t xml:space="preserve">is available at </w:t>
      </w:r>
      <w:hyperlink r:id="rId18" w:history="1"/>
    </w:p>
    <w:p w:rsidR="009D7E5D" w:rsidRPr="00BD5603" w:rsidRDefault="009D7E5D" w:rsidP="00BD5603">
      <w:pPr>
        <w:pStyle w:val="NormalWeb"/>
        <w:rPr>
          <w:rFonts w:ascii="Arial" w:hAnsi="Arial" w:cs="Arial"/>
          <w:i/>
          <w:iCs/>
        </w:rPr>
      </w:pPr>
      <w:proofErr w:type="spellStart"/>
      <w:r w:rsidRPr="00BD5603">
        <w:rPr>
          <w:rFonts w:ascii="Arial" w:hAnsi="Arial" w:cs="Arial"/>
          <w:i/>
          <w:iCs/>
        </w:rPr>
        <w:t>Pezen</w:t>
      </w:r>
      <w:proofErr w:type="spellEnd"/>
      <w:r w:rsidRPr="00BD5603">
        <w:rPr>
          <w:rFonts w:ascii="Arial" w:hAnsi="Arial" w:cs="Arial"/>
          <w:i/>
          <w:iCs/>
        </w:rPr>
        <w:t xml:space="preserve"> v. Facebook Inc., 1:15-</w:t>
      </w:r>
      <w:proofErr w:type="gramStart"/>
      <w:r w:rsidRPr="00BD5603">
        <w:rPr>
          <w:rFonts w:ascii="Arial" w:hAnsi="Arial" w:cs="Arial"/>
          <w:i/>
          <w:iCs/>
        </w:rPr>
        <w:t>cv-</w:t>
      </w:r>
      <w:proofErr w:type="gramEnd"/>
      <w:r w:rsidRPr="00BD5603">
        <w:rPr>
          <w:rFonts w:ascii="Arial" w:hAnsi="Arial" w:cs="Arial"/>
          <w:i/>
          <w:iCs/>
        </w:rPr>
        <w:t>03484 (N.D. Ill. Apr. 21, 2015), Licata v. Facebook Inc., 1:15-cv-04022 (N.D. Ill. May 5, 2015), Patel v. Facebook Inc., 1:15-cv- 04265 (N.D. Ill. May 14, 2015), and </w:t>
      </w:r>
      <w:proofErr w:type="spellStart"/>
      <w:r w:rsidRPr="00BD5603">
        <w:rPr>
          <w:rFonts w:ascii="Arial" w:hAnsi="Arial" w:cs="Arial"/>
          <w:i/>
          <w:iCs/>
        </w:rPr>
        <w:t>Gullen</w:t>
      </w:r>
      <w:proofErr w:type="spellEnd"/>
      <w:r w:rsidRPr="00BD5603">
        <w:rPr>
          <w:rFonts w:ascii="Arial" w:hAnsi="Arial" w:cs="Arial"/>
          <w:i/>
          <w:iCs/>
        </w:rPr>
        <w:t xml:space="preserve"> v. Facebook Inc., 1:15-cv-07861 (N.D. Ill. Aug. 31, 2015) a</w:t>
      </w:r>
    </w:p>
    <w:p w:rsidR="00B03F03" w:rsidRPr="00BD5603" w:rsidRDefault="009D7E5D" w:rsidP="00BD5603">
      <w:pPr>
        <w:pStyle w:val="NormalWeb"/>
        <w:rPr>
          <w:rFonts w:ascii="Arial" w:hAnsi="Arial" w:cs="Arial"/>
        </w:rPr>
      </w:pPr>
      <w:bookmarkStart w:id="1" w:name="norberg"/>
      <w:proofErr w:type="spellStart"/>
      <w:r w:rsidRPr="00BD5603">
        <w:rPr>
          <w:rFonts w:ascii="Arial" w:hAnsi="Arial" w:cs="Arial"/>
          <w:i/>
          <w:iCs/>
        </w:rPr>
        <w:t>Norberg</w:t>
      </w:r>
      <w:proofErr w:type="spellEnd"/>
      <w:r w:rsidRPr="00BD5603">
        <w:rPr>
          <w:rFonts w:ascii="Arial" w:hAnsi="Arial" w:cs="Arial"/>
          <w:i/>
          <w:iCs/>
        </w:rPr>
        <w:t xml:space="preserve"> v. </w:t>
      </w:r>
      <w:proofErr w:type="spellStart"/>
      <w:r w:rsidRPr="00BD5603">
        <w:rPr>
          <w:rFonts w:ascii="Arial" w:hAnsi="Arial" w:cs="Arial"/>
          <w:i/>
          <w:iCs/>
        </w:rPr>
        <w:t>Shutterfly</w:t>
      </w:r>
      <w:bookmarkEnd w:id="1"/>
      <w:proofErr w:type="spellEnd"/>
      <w:r w:rsidRPr="00BD5603">
        <w:rPr>
          <w:rFonts w:ascii="Arial" w:hAnsi="Arial" w:cs="Arial"/>
          <w:i/>
          <w:iCs/>
        </w:rPr>
        <w:t>, Inc.</w:t>
      </w:r>
      <w:r w:rsidRPr="00BD5603">
        <w:rPr>
          <w:rFonts w:ascii="Arial" w:hAnsi="Arial" w:cs="Arial"/>
        </w:rPr>
        <w:t>, 1:15-</w:t>
      </w:r>
      <w:proofErr w:type="gramStart"/>
      <w:r w:rsidRPr="00BD5603">
        <w:rPr>
          <w:rFonts w:ascii="Arial" w:hAnsi="Arial" w:cs="Arial"/>
        </w:rPr>
        <w:t>cv-</w:t>
      </w:r>
      <w:proofErr w:type="gramEnd"/>
      <w:r w:rsidRPr="00BD5603">
        <w:rPr>
          <w:rFonts w:ascii="Arial" w:hAnsi="Arial" w:cs="Arial"/>
        </w:rPr>
        <w:t>05351 (N.D. Ill. June 17, 2015)</w:t>
      </w:r>
      <w:r w:rsidR="00B03F03" w:rsidRPr="00BD5603">
        <w:rPr>
          <w:rFonts w:ascii="Arial" w:hAnsi="Arial" w:cs="Arial"/>
        </w:rPr>
        <w:t xml:space="preserve"> Open PDF</w:t>
      </w:r>
    </w:p>
    <w:p w:rsidR="00312BB6" w:rsidRPr="00BD5603" w:rsidRDefault="00C051B4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>(Rivera v. Google, Inc., No</w:t>
      </w:r>
      <w:r w:rsidR="00312BB6" w:rsidRPr="00BD5603">
        <w:rPr>
          <w:rFonts w:ascii="Arial" w:hAnsi="Arial" w:cs="Arial"/>
        </w:rPr>
        <w:t xml:space="preserve">. 16-02714 (N.D. Ill. filed Mar. 1, 2016)) is available at </w:t>
      </w:r>
      <w:hyperlink r:id="rId19" w:history="1">
        <w:r w:rsidR="00312BB6" w:rsidRPr="00BD5603">
          <w:rPr>
            <w:rStyle w:val="Hyperlink"/>
            <w:rFonts w:ascii="Arial" w:hAnsi="Arial" w:cs="Arial"/>
            <w:color w:val="auto"/>
          </w:rPr>
          <w:t>https://www.scribd.com/doc/305110213/RiveraVGoogle-Complaint?secret_password=pF0ud1GFWgzOXG4Avxd3</w:t>
        </w:r>
      </w:hyperlink>
      <w:r w:rsidR="00312BB6" w:rsidRPr="00BD5603">
        <w:rPr>
          <w:rFonts w:ascii="Arial" w:hAnsi="Arial" w:cs="Arial"/>
        </w:rPr>
        <w:t xml:space="preserve"> </w:t>
      </w:r>
    </w:p>
    <w:p w:rsidR="00C051B4" w:rsidRPr="00BD5603" w:rsidRDefault="00C051B4" w:rsidP="00BD5603">
      <w:pPr>
        <w:pStyle w:val="NormalWeb"/>
        <w:rPr>
          <w:rFonts w:ascii="Arial" w:hAnsi="Arial" w:cs="Arial"/>
        </w:rPr>
      </w:pPr>
      <w:bookmarkStart w:id="2" w:name="Martinez"/>
      <w:r w:rsidRPr="00BD5603">
        <w:rPr>
          <w:rFonts w:ascii="Arial" w:hAnsi="Arial" w:cs="Arial"/>
        </w:rPr>
        <w:t xml:space="preserve">Martinez v. Snapchat, Inc., </w:t>
      </w:r>
      <w:bookmarkEnd w:id="2"/>
      <w:r w:rsidRPr="00BD5603">
        <w:rPr>
          <w:rFonts w:ascii="Arial" w:hAnsi="Arial" w:cs="Arial"/>
        </w:rPr>
        <w:t xml:space="preserve">No. BC621391 (Cal. Super. Ct. filed May 23, 2016) is available at </w:t>
      </w:r>
      <w:hyperlink r:id="rId20" w:history="1">
        <w:r w:rsidRPr="00BD5603">
          <w:rPr>
            <w:rStyle w:val="Hyperlink"/>
            <w:rFonts w:ascii="Arial" w:hAnsi="Arial" w:cs="Arial"/>
            <w:color w:val="auto"/>
          </w:rPr>
          <w:t>https://www.scribd.com/doc/316358704/MartinezVSnapchat-Complaint?secret_password=8wTj6laMavOvy352aEOE</w:t>
        </w:r>
      </w:hyperlink>
      <w:r w:rsidRPr="00BD5603">
        <w:rPr>
          <w:rFonts w:ascii="Arial" w:hAnsi="Arial" w:cs="Arial"/>
        </w:rPr>
        <w:t xml:space="preserve"> </w:t>
      </w:r>
    </w:p>
    <w:p w:rsidR="009033B6" w:rsidRDefault="009033B6" w:rsidP="00BD5603">
      <w:pPr>
        <w:pStyle w:val="NormalWeb"/>
        <w:rPr>
          <w:rFonts w:ascii="Arial" w:hAnsi="Arial" w:cs="Arial"/>
        </w:rPr>
      </w:pPr>
      <w:proofErr w:type="spellStart"/>
      <w:r w:rsidRPr="00BD5603">
        <w:rPr>
          <w:rFonts w:ascii="Arial" w:hAnsi="Arial" w:cs="Arial"/>
        </w:rPr>
        <w:t>Collough</w:t>
      </w:r>
      <w:proofErr w:type="spellEnd"/>
      <w:r w:rsidRPr="00BD5603">
        <w:rPr>
          <w:rFonts w:ascii="Arial" w:hAnsi="Arial" w:cs="Arial"/>
        </w:rPr>
        <w:t xml:space="preserve"> v. </w:t>
      </w:r>
      <w:proofErr w:type="spellStart"/>
      <w:r w:rsidRPr="00BD5603">
        <w:rPr>
          <w:rFonts w:ascii="Arial" w:hAnsi="Arial" w:cs="Arial"/>
        </w:rPr>
        <w:t>Smarte</w:t>
      </w:r>
      <w:proofErr w:type="spellEnd"/>
      <w:r w:rsidRPr="00BD5603">
        <w:rPr>
          <w:rFonts w:ascii="Arial" w:hAnsi="Arial" w:cs="Arial"/>
        </w:rPr>
        <w:t xml:space="preserve"> Carte, Inc., 2016 U.S. Dist. LEXIS 100404 * (N.D. Ill. Aug. 1, 2016)</w:t>
      </w:r>
    </w:p>
    <w:p w:rsidR="0086121F" w:rsidRPr="00BD5603" w:rsidRDefault="0086121F" w:rsidP="00BD5603">
      <w:pPr>
        <w:pStyle w:val="NormalWeb"/>
        <w:rPr>
          <w:rFonts w:ascii="Arial" w:hAnsi="Arial" w:cs="Arial"/>
        </w:rPr>
      </w:pPr>
      <w:bookmarkStart w:id="3" w:name="FTC"/>
      <w:r>
        <w:rPr>
          <w:rFonts w:ascii="Arial" w:hAnsi="Arial" w:cs="Arial"/>
          <w:shd w:val="clear" w:color="auto" w:fill="FFFFFF"/>
        </w:rPr>
        <w:t>FTC</w:t>
      </w:r>
      <w:bookmarkEnd w:id="3"/>
      <w:r>
        <w:rPr>
          <w:rFonts w:ascii="Arial" w:hAnsi="Arial" w:cs="Arial"/>
          <w:shd w:val="clear" w:color="auto" w:fill="FFFFFF"/>
        </w:rPr>
        <w:t xml:space="preserve">, </w:t>
      </w:r>
      <w:r w:rsidRPr="0086121F">
        <w:rPr>
          <w:rFonts w:ascii="Arial" w:hAnsi="Arial" w:cs="Arial"/>
          <w:i/>
          <w:shd w:val="clear" w:color="auto" w:fill="FFFFFF"/>
        </w:rPr>
        <w:t>Facing Facts: Best Practices for Common Uses of Facial Recognition Technologies</w:t>
      </w:r>
      <w:r w:rsidRPr="00BD5603">
        <w:rPr>
          <w:rFonts w:ascii="Arial" w:hAnsi="Arial" w:cs="Arial"/>
          <w:shd w:val="clear" w:color="auto" w:fill="FFFFFF"/>
        </w:rPr>
        <w:t xml:space="preserve"> i</w:t>
      </w:r>
      <w:r>
        <w:rPr>
          <w:rFonts w:ascii="Arial" w:hAnsi="Arial" w:cs="Arial"/>
          <w:shd w:val="clear" w:color="auto" w:fill="FFFFFF"/>
        </w:rPr>
        <w:t xml:space="preserve">s available at </w:t>
      </w:r>
      <w:hyperlink r:id="rId21" w:history="1">
        <w:r w:rsidRPr="00734BB9">
          <w:rPr>
            <w:rStyle w:val="Hyperlink"/>
            <w:rFonts w:ascii="Arial" w:hAnsi="Arial" w:cs="Arial"/>
            <w:shd w:val="clear" w:color="auto" w:fill="FFFFFF"/>
          </w:rPr>
          <w:t>https://www.ftc.gov/reports/facing-facts-best-practices-common-uses-facial-recognition-technologies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C051B4" w:rsidRDefault="000448D5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 xml:space="preserve">More information on </w:t>
      </w:r>
      <w:bookmarkStart w:id="4" w:name="Sekura"/>
      <w:proofErr w:type="spellStart"/>
      <w:r w:rsidRPr="00BD5603">
        <w:rPr>
          <w:rFonts w:ascii="Arial" w:hAnsi="Arial" w:cs="Arial"/>
        </w:rPr>
        <w:t>Sekura</w:t>
      </w:r>
      <w:proofErr w:type="spellEnd"/>
      <w:r w:rsidRPr="00BD5603">
        <w:rPr>
          <w:rFonts w:ascii="Arial" w:hAnsi="Arial" w:cs="Arial"/>
        </w:rPr>
        <w:t xml:space="preserve"> v. L.A. Tan Enterprises</w:t>
      </w:r>
      <w:bookmarkEnd w:id="4"/>
      <w:r w:rsidRPr="00BD5603">
        <w:rPr>
          <w:rFonts w:ascii="Arial" w:hAnsi="Arial" w:cs="Arial"/>
        </w:rPr>
        <w:t xml:space="preserve">, Inc. is available at </w:t>
      </w:r>
      <w:hyperlink r:id="rId22" w:history="1">
        <w:r w:rsidRPr="00BD5603">
          <w:rPr>
            <w:rStyle w:val="Hyperlink"/>
            <w:rFonts w:ascii="Arial" w:hAnsi="Arial" w:cs="Arial"/>
            <w:color w:val="auto"/>
          </w:rPr>
          <w:t>http://www.fingerprintsettlement.com/</w:t>
        </w:r>
      </w:hyperlink>
      <w:r w:rsidRPr="00BD5603">
        <w:rPr>
          <w:rFonts w:ascii="Arial" w:hAnsi="Arial" w:cs="Arial"/>
        </w:rPr>
        <w:t xml:space="preserve"> </w:t>
      </w:r>
    </w:p>
    <w:p w:rsidR="00E74D3E" w:rsidRPr="00BD5603" w:rsidRDefault="00E74D3E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>Texas (</w:t>
      </w:r>
      <w:hyperlink r:id="rId23" w:history="1">
        <w:r w:rsidRPr="00BD5603">
          <w:rPr>
            <w:rStyle w:val="Hyperlink"/>
            <w:rFonts w:ascii="Arial" w:hAnsi="Arial" w:cs="Arial"/>
            <w:color w:val="auto"/>
          </w:rPr>
          <w:t>Tex. Bus. &amp; Com. Code Ann. § 503.001</w:t>
        </w:r>
      </w:hyperlink>
      <w:r w:rsidRPr="00BD5603">
        <w:rPr>
          <w:rFonts w:ascii="Arial" w:hAnsi="Arial" w:cs="Arial"/>
        </w:rPr>
        <w:t>)</w:t>
      </w:r>
    </w:p>
    <w:p w:rsidR="00A63D06" w:rsidRPr="00BD5603" w:rsidRDefault="006B21C4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 xml:space="preserve">Nebraska revised statute is available at </w:t>
      </w:r>
      <w:hyperlink r:id="rId24" w:history="1">
        <w:r w:rsidRPr="00BD5603">
          <w:rPr>
            <w:rStyle w:val="Hyperlink"/>
            <w:rFonts w:ascii="Arial" w:hAnsi="Arial" w:cs="Arial"/>
            <w:color w:val="auto"/>
          </w:rPr>
          <w:t>http://nebraskalegislature.gov/laws/statutes.php?statute=87-802</w:t>
        </w:r>
      </w:hyperlink>
      <w:r w:rsidRPr="00BD5603">
        <w:rPr>
          <w:rFonts w:ascii="Arial" w:hAnsi="Arial" w:cs="Arial"/>
        </w:rPr>
        <w:t xml:space="preserve"> </w:t>
      </w:r>
    </w:p>
    <w:p w:rsidR="006B21C4" w:rsidRPr="00BD5603" w:rsidRDefault="006B21C4" w:rsidP="00BD5603">
      <w:pPr>
        <w:pStyle w:val="NormalWeb"/>
        <w:rPr>
          <w:rFonts w:ascii="Arial" w:hAnsi="Arial" w:cs="Arial"/>
        </w:rPr>
      </w:pPr>
      <w:r w:rsidRPr="00BD5603">
        <w:rPr>
          <w:rFonts w:ascii="Arial" w:hAnsi="Arial" w:cs="Arial"/>
        </w:rPr>
        <w:t xml:space="preserve">Connecticut Public Act No. 15-142 is available at </w:t>
      </w:r>
      <w:hyperlink r:id="rId25" w:history="1">
        <w:r w:rsidRPr="00BD5603">
          <w:rPr>
            <w:rStyle w:val="Hyperlink"/>
            <w:rFonts w:ascii="Arial" w:hAnsi="Arial" w:cs="Arial"/>
            <w:color w:val="auto"/>
          </w:rPr>
          <w:t>https://www.cga.ct.gov/2015/act/pa/pdf/2015PA-00142-R00SB-00949-PA.pdf</w:t>
        </w:r>
      </w:hyperlink>
      <w:r w:rsidRPr="00BD5603">
        <w:rPr>
          <w:rFonts w:ascii="Arial" w:hAnsi="Arial" w:cs="Arial"/>
        </w:rPr>
        <w:t xml:space="preserve"> </w:t>
      </w:r>
    </w:p>
    <w:p w:rsidR="006B21C4" w:rsidRPr="00BD5603" w:rsidRDefault="001F22E8" w:rsidP="00BD5603">
      <w:pPr>
        <w:pStyle w:val="NormalWeb"/>
        <w:rPr>
          <w:rFonts w:ascii="Arial" w:eastAsia="Times New Roman" w:hAnsi="Arial" w:cs="Arial"/>
        </w:rPr>
      </w:pPr>
      <w:hyperlink r:id="rId26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Connecticut</w:t>
        </w:r>
      </w:hyperlink>
      <w:r w:rsidR="006B21C4" w:rsidRPr="00BD5603">
        <w:rPr>
          <w:rFonts w:ascii="Arial" w:eastAsia="Times New Roman" w:hAnsi="Arial" w:cs="Arial"/>
        </w:rPr>
        <w:t xml:space="preserve">, </w:t>
      </w:r>
      <w:hyperlink r:id="rId27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Iowa</w:t>
        </w:r>
      </w:hyperlink>
      <w:r w:rsidR="006B21C4" w:rsidRPr="00BD5603">
        <w:rPr>
          <w:rFonts w:ascii="Arial" w:eastAsia="Times New Roman" w:hAnsi="Arial" w:cs="Arial"/>
        </w:rPr>
        <w:t xml:space="preserve">, </w:t>
      </w:r>
      <w:hyperlink r:id="rId28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Illinois</w:t>
        </w:r>
      </w:hyperlink>
      <w:r w:rsidR="006B21C4" w:rsidRPr="00BD5603">
        <w:rPr>
          <w:rFonts w:ascii="Arial" w:eastAsia="Times New Roman" w:hAnsi="Arial" w:cs="Arial"/>
        </w:rPr>
        <w:t xml:space="preserve">, </w:t>
      </w:r>
      <w:hyperlink r:id="rId29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Nebraska</w:t>
        </w:r>
      </w:hyperlink>
      <w:r w:rsidR="006B21C4" w:rsidRPr="00BD5603">
        <w:rPr>
          <w:rFonts w:ascii="Arial" w:eastAsia="Times New Roman" w:hAnsi="Arial" w:cs="Arial"/>
        </w:rPr>
        <w:t xml:space="preserve">. The </w:t>
      </w:r>
      <w:hyperlink r:id="rId30" w:history="1">
        <w:r w:rsidR="006B21C4" w:rsidRPr="00BD5603">
          <w:rPr>
            <w:rStyle w:val="Hyperlink"/>
            <w:rFonts w:ascii="Arial" w:eastAsia="Times New Roman" w:hAnsi="Arial" w:cs="Arial"/>
            <w:color w:val="auto"/>
          </w:rPr>
          <w:t>North Carolina Identity Theft Protection Act</w:t>
        </w:r>
      </w:hyperlink>
      <w:r w:rsidR="006B21C4" w:rsidRPr="00BD5603">
        <w:rPr>
          <w:rFonts w:ascii="Arial" w:eastAsia="Times New Roman" w:hAnsi="Arial" w:cs="Arial"/>
        </w:rPr>
        <w:t xml:space="preserve"> </w:t>
      </w:r>
    </w:p>
    <w:p w:rsidR="003B1B4F" w:rsidRPr="00BD5603" w:rsidRDefault="003B1B4F" w:rsidP="00BD5603">
      <w:pPr>
        <w:pStyle w:val="Heading3"/>
        <w:shd w:val="clear" w:color="auto" w:fill="FFFFFF"/>
        <w:spacing w:before="0"/>
        <w:rPr>
          <w:rFonts w:ascii="Arial" w:hAnsi="Arial" w:cs="Arial"/>
          <w:color w:val="auto"/>
        </w:rPr>
      </w:pPr>
      <w:r w:rsidRPr="00BD5603">
        <w:rPr>
          <w:rFonts w:ascii="Arial" w:hAnsi="Arial" w:cs="Arial"/>
          <w:color w:val="auto"/>
        </w:rPr>
        <w:t xml:space="preserve">Oregon ORS 646A.604 is available at </w:t>
      </w:r>
      <w:hyperlink r:id="rId31" w:history="1">
        <w:r w:rsidRPr="00BD5603">
          <w:rPr>
            <w:rStyle w:val="Hyperlink"/>
            <w:rFonts w:ascii="Arial" w:hAnsi="Arial" w:cs="Arial"/>
            <w:color w:val="auto"/>
          </w:rPr>
          <w:t>http://www.oregonlaws.org/ors/646A.604</w:t>
        </w:r>
      </w:hyperlink>
      <w:r w:rsidRPr="00BD5603">
        <w:rPr>
          <w:rFonts w:ascii="Arial" w:hAnsi="Arial" w:cs="Arial"/>
          <w:color w:val="auto"/>
        </w:rPr>
        <w:t xml:space="preserve"> </w:t>
      </w:r>
    </w:p>
    <w:p w:rsidR="00BD5603" w:rsidRPr="00BD5603" w:rsidRDefault="00BD5603" w:rsidP="00BD5603">
      <w:pPr>
        <w:rPr>
          <w:rFonts w:ascii="Arial" w:hAnsi="Arial" w:cs="Arial"/>
        </w:rPr>
      </w:pPr>
      <w:r w:rsidRPr="00BD5603">
        <w:rPr>
          <w:rFonts w:ascii="Arial" w:hAnsi="Arial" w:cs="Arial"/>
        </w:rPr>
        <w:t xml:space="preserve">Wyoming WY Stat § 6-3-901 is available at </w:t>
      </w:r>
      <w:hyperlink r:id="rId32" w:history="1">
        <w:r w:rsidRPr="00BD5603">
          <w:rPr>
            <w:rStyle w:val="Hyperlink"/>
            <w:rFonts w:ascii="Arial" w:hAnsi="Arial" w:cs="Arial"/>
            <w:color w:val="auto"/>
          </w:rPr>
          <w:t>http://legisweb.state.wy.us/2015/bills/SF0036.pdf</w:t>
        </w:r>
      </w:hyperlink>
      <w:r w:rsidRPr="00BD5603">
        <w:rPr>
          <w:rFonts w:ascii="Arial" w:hAnsi="Arial" w:cs="Arial"/>
        </w:rPr>
        <w:t xml:space="preserve"> </w:t>
      </w:r>
    </w:p>
    <w:p w:rsidR="003B1B4F" w:rsidRPr="00BD5603" w:rsidRDefault="003B1B4F" w:rsidP="00BD5603">
      <w:pPr>
        <w:rPr>
          <w:rFonts w:ascii="Arial" w:hAnsi="Arial" w:cs="Arial"/>
        </w:rPr>
      </w:pPr>
    </w:p>
    <w:p w:rsidR="003B1B4F" w:rsidRPr="00BD5603" w:rsidRDefault="003B1B4F" w:rsidP="00BD5603">
      <w:pPr>
        <w:rPr>
          <w:rFonts w:ascii="Arial" w:hAnsi="Arial" w:cs="Arial"/>
        </w:rPr>
      </w:pPr>
    </w:p>
    <w:p w:rsidR="00323E4A" w:rsidRDefault="00323E4A" w:rsidP="003806CD">
      <w:pPr>
        <w:pStyle w:val="NormalWeb"/>
        <w:spacing w:after="15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323E4A">
        <w:rPr>
          <w:rFonts w:ascii="Open Sans" w:hAnsi="Open Sans"/>
          <w:color w:val="222222"/>
          <w:sz w:val="23"/>
          <w:szCs w:val="23"/>
          <w:shd w:val="clear" w:color="auto" w:fill="FFFFFF"/>
        </w:rPr>
        <w:t>Follow us on</w:t>
      </w:r>
      <w:r w:rsidRPr="00323E4A">
        <w:rPr>
          <w:rFonts w:ascii="Open Sans" w:hAnsi="Open Sans"/>
          <w:noProof/>
          <w:color w:val="F2861D"/>
          <w:sz w:val="23"/>
          <w:szCs w:val="23"/>
          <w:shd w:val="clear" w:color="auto" w:fill="FFFFFF"/>
        </w:rPr>
        <w:drawing>
          <wp:inline distT="0" distB="0" distL="0" distR="0">
            <wp:extent cx="762000" cy="571500"/>
            <wp:effectExtent l="0" t="0" r="0" b="0"/>
            <wp:docPr id="2" name="Picture 2" descr="https://encrypted-tbn3.gstatic.com/images?q=tbn:ANd9GcTKUq6PDcfXse4r-IV-f8sEtZCNTRSj4Fwp0vqPFi2VyQQH5M8E">
              <a:hlinkClick xmlns:a="http://schemas.openxmlformats.org/drawingml/2006/main" r:id="rId33" tgtFrame="&quot;_blank&quot;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KUq6PDcfXse4r-IV-f8sEtZCNTRSj4Fwp0vqPFi2VyQQH5M8E">
                      <a:hlinkClick r:id="rId33" tgtFrame="&quot;_blank&quot;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E4A">
        <w:rPr>
          <w:rFonts w:ascii="Open Sans" w:hAnsi="Open Sans"/>
          <w:color w:val="222222"/>
          <w:sz w:val="23"/>
          <w:szCs w:val="23"/>
          <w:shd w:val="clear" w:color="auto" w:fill="FFFFFF"/>
        </w:rPr>
        <w:t xml:space="preserve">&amp; </w:t>
      </w:r>
      <w:proofErr w:type="gramStart"/>
      <w:r w:rsidRPr="00323E4A">
        <w:rPr>
          <w:rFonts w:ascii="Open Sans" w:hAnsi="Open Sans"/>
          <w:color w:val="222222"/>
          <w:sz w:val="23"/>
          <w:szCs w:val="23"/>
          <w:shd w:val="clear" w:color="auto" w:fill="FFFFFF"/>
        </w:rPr>
        <w:t>Like</w:t>
      </w:r>
      <w:proofErr w:type="gramEnd"/>
      <w:r w:rsidRPr="00323E4A">
        <w:rPr>
          <w:rFonts w:ascii="Open Sans" w:hAnsi="Open Sans"/>
          <w:color w:val="222222"/>
          <w:sz w:val="23"/>
          <w:szCs w:val="23"/>
          <w:shd w:val="clear" w:color="auto" w:fill="FFFFFF"/>
        </w:rPr>
        <w:t xml:space="preserve"> us on</w:t>
      </w:r>
      <w:r w:rsidRPr="00323E4A">
        <w:rPr>
          <w:rFonts w:ascii="Open Sans" w:hAnsi="Open Sans"/>
          <w:b/>
          <w:bCs/>
          <w:color w:val="222222"/>
          <w:sz w:val="23"/>
          <w:szCs w:val="23"/>
          <w:shd w:val="clear" w:color="auto" w:fill="FFFFFF"/>
        </w:rPr>
        <w:t>   </w:t>
      </w:r>
      <w:r w:rsidRPr="00323E4A">
        <w:rPr>
          <w:rFonts w:ascii="Open Sans" w:hAnsi="Open Sans"/>
          <w:b/>
          <w:bCs/>
          <w:noProof/>
          <w:color w:val="F2861D"/>
          <w:sz w:val="23"/>
          <w:szCs w:val="23"/>
          <w:shd w:val="clear" w:color="auto" w:fill="FFFFFF"/>
        </w:rPr>
        <w:drawing>
          <wp:inline distT="0" distB="0" distL="0" distR="0">
            <wp:extent cx="619125" cy="523875"/>
            <wp:effectExtent l="0" t="0" r="9525" b="9525"/>
            <wp:docPr id="1" name="Picture 1" descr="https://encrypted-tbn2.gstatic.com/images?q=tbn:ANd9GcSZQaa2Hu2rF5O0hAwLM4BpZU3sYIRYOEorBxc_UwzZvtsAScIrzw">
              <a:hlinkClick xmlns:a="http://schemas.openxmlformats.org/drawingml/2006/main" r:id="rId35" tgtFrame="&quot;_blank&quot;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ZQaa2Hu2rF5O0hAwLM4BpZU3sYIRYOEorBxc_UwzZvtsAScIrzw">
                      <a:hlinkClick r:id="rId35" tgtFrame="&quot;_blank&quot;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E4A">
        <w:rPr>
          <w:rFonts w:ascii="Open Sans" w:hAnsi="Open Sans"/>
          <w:b/>
          <w:bCs/>
          <w:color w:val="222222"/>
          <w:sz w:val="23"/>
          <w:szCs w:val="23"/>
          <w:shd w:val="clear" w:color="auto" w:fill="FFFFFF"/>
        </w:rPr>
        <w:t> </w:t>
      </w:r>
    </w:p>
    <w:p w:rsidR="005F0A4F" w:rsidRDefault="00477980" w:rsidP="003747D4">
      <w:pPr>
        <w:pStyle w:val="NormalWeb"/>
        <w:spacing w:after="150" w:line="300" w:lineRule="atLeast"/>
        <w:rPr>
          <w:b/>
          <w:u w:val="single"/>
        </w:rPr>
      </w:pPr>
      <w:r w:rsidRPr="0033235F">
        <w:rPr>
          <w:b/>
          <w:u w:val="single"/>
        </w:rPr>
        <w:t>Note</w:t>
      </w:r>
      <w:r w:rsidR="00EB5395" w:rsidRPr="0033235F">
        <w:rPr>
          <w:b/>
          <w:u w:val="single"/>
        </w:rPr>
        <w:t>s for uploading</w:t>
      </w:r>
    </w:p>
    <w:p w:rsidR="00816286" w:rsidRDefault="00477980" w:rsidP="00816286">
      <w:pPr>
        <w:rPr>
          <w:rFonts w:ascii="Times New Roman" w:hAnsi="Times New Roman"/>
          <w:color w:val="000000"/>
        </w:rPr>
      </w:pPr>
      <w:r w:rsidRPr="0033235F">
        <w:rPr>
          <w:rFonts w:ascii="Times New Roman" w:hAnsi="Times New Roman"/>
          <w:b/>
        </w:rPr>
        <w:t>Date</w:t>
      </w:r>
      <w:r w:rsidR="005F0A4F">
        <w:rPr>
          <w:rFonts w:ascii="Times New Roman" w:hAnsi="Times New Roman"/>
          <w:b/>
        </w:rPr>
        <w:t xml:space="preserve"> </w:t>
      </w:r>
      <w:r w:rsidR="00323E4A">
        <w:rPr>
          <w:rFonts w:ascii="Times New Roman" w:hAnsi="Times New Roman"/>
        </w:rPr>
        <w:t>April 1</w:t>
      </w:r>
      <w:r w:rsidR="008C5759">
        <w:rPr>
          <w:rFonts w:ascii="Times New Roman" w:hAnsi="Times New Roman"/>
        </w:rPr>
        <w:t>, 2015</w:t>
      </w:r>
    </w:p>
    <w:p w:rsidR="005D7477" w:rsidRPr="005D7477" w:rsidRDefault="00972613" w:rsidP="00816286">
      <w:pPr>
        <w:rPr>
          <w:rFonts w:ascii="Times New Roman" w:hAnsi="Times New Roman"/>
          <w:b/>
        </w:rPr>
      </w:pPr>
      <w:r w:rsidRPr="0033235F">
        <w:rPr>
          <w:rFonts w:ascii="Times New Roman" w:hAnsi="Times New Roman"/>
          <w:b/>
        </w:rPr>
        <w:t>Tag</w:t>
      </w:r>
      <w:r w:rsidR="005F0A4F">
        <w:rPr>
          <w:rFonts w:ascii="Times New Roman" w:hAnsi="Times New Roman"/>
          <w:b/>
        </w:rPr>
        <w:t xml:space="preserve"> </w:t>
      </w:r>
      <w:r w:rsidR="00323E4A">
        <w:rPr>
          <w:rFonts w:ascii="Times New Roman" w:hAnsi="Times New Roman"/>
        </w:rPr>
        <w:t>DATA PROTECTION</w:t>
      </w:r>
    </w:p>
    <w:p w:rsidR="00F202D3" w:rsidRDefault="005D7477" w:rsidP="00402E7A">
      <w:pPr>
        <w:jc w:val="both"/>
        <w:rPr>
          <w:rFonts w:ascii="Times New Roman" w:hAnsi="Times New Roman"/>
          <w:b/>
        </w:rPr>
      </w:pPr>
      <w:r w:rsidRPr="005D7477">
        <w:rPr>
          <w:rFonts w:ascii="Times New Roman" w:hAnsi="Times New Roman"/>
          <w:b/>
        </w:rPr>
        <w:t xml:space="preserve">Keywords: </w:t>
      </w:r>
    </w:p>
    <w:p w:rsidR="00477980" w:rsidRPr="0033235F" w:rsidRDefault="00105A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Jurisdiction: </w:t>
      </w:r>
      <w:r w:rsidR="00323E4A">
        <w:rPr>
          <w:rFonts w:ascii="Times New Roman" w:hAnsi="Times New Roman"/>
        </w:rPr>
        <w:t>Illinois</w:t>
      </w:r>
    </w:p>
    <w:p w:rsidR="00371A2A" w:rsidRDefault="00E5553B">
      <w:pPr>
        <w:rPr>
          <w:rFonts w:ascii="Times New Roman" w:hAnsi="Times New Roman"/>
        </w:rPr>
      </w:pPr>
      <w:r w:rsidRPr="0033235F">
        <w:rPr>
          <w:rFonts w:ascii="Times New Roman" w:hAnsi="Times New Roman"/>
          <w:b/>
        </w:rPr>
        <w:t>Category</w:t>
      </w:r>
      <w:r>
        <w:rPr>
          <w:rFonts w:ascii="Times New Roman" w:hAnsi="Times New Roman"/>
          <w:b/>
        </w:rPr>
        <w:t xml:space="preserve"> </w:t>
      </w:r>
      <w:r w:rsidR="00323E4A">
        <w:rPr>
          <w:rFonts w:ascii="Times New Roman" w:hAnsi="Times New Roman"/>
        </w:rPr>
        <w:t xml:space="preserve">Privacy </w:t>
      </w:r>
    </w:p>
    <w:p w:rsidR="00477980" w:rsidRDefault="00E5553B">
      <w:pPr>
        <w:rPr>
          <w:rFonts w:ascii="Times New Roman" w:hAnsi="Times New Roman"/>
        </w:rPr>
      </w:pPr>
      <w:r w:rsidRPr="0033235F">
        <w:rPr>
          <w:rFonts w:ascii="Times New Roman" w:hAnsi="Times New Roman"/>
          <w:b/>
        </w:rPr>
        <w:t>Sub-</w:t>
      </w:r>
      <w:proofErr w:type="gramStart"/>
      <w:r w:rsidRPr="0033235F">
        <w:rPr>
          <w:rFonts w:ascii="Times New Roman" w:hAnsi="Times New Roman"/>
          <w:b/>
        </w:rPr>
        <w:t>Category</w:t>
      </w:r>
      <w:r w:rsidR="00756121">
        <w:rPr>
          <w:rFonts w:ascii="Times New Roman" w:hAnsi="Times New Roman"/>
          <w:b/>
        </w:rPr>
        <w:t xml:space="preserve"> </w:t>
      </w:r>
      <w:r w:rsidR="006B1E29">
        <w:rPr>
          <w:rFonts w:ascii="Times New Roman" w:hAnsi="Times New Roman"/>
          <w:b/>
        </w:rPr>
        <w:t xml:space="preserve"> </w:t>
      </w:r>
      <w:r w:rsidR="00190BF3">
        <w:rPr>
          <w:rFonts w:ascii="Times New Roman" w:hAnsi="Times New Roman"/>
        </w:rPr>
        <w:t>Case</w:t>
      </w:r>
      <w:proofErr w:type="gramEnd"/>
      <w:r w:rsidR="00190BF3">
        <w:rPr>
          <w:rFonts w:ascii="Times New Roman" w:hAnsi="Times New Roman"/>
        </w:rPr>
        <w:t xml:space="preserve"> Law</w:t>
      </w:r>
    </w:p>
    <w:p w:rsidR="0044364C" w:rsidRPr="00B2022E" w:rsidRDefault="0044364C">
      <w:pPr>
        <w:rPr>
          <w:rFonts w:ascii="Times New Roman" w:hAnsi="Times New Roman"/>
        </w:rPr>
      </w:pPr>
      <w:bookmarkStart w:id="5" w:name="_GoBack"/>
      <w:bookmarkEnd w:id="5"/>
    </w:p>
    <w:sectPr w:rsidR="0044364C" w:rsidRPr="00B2022E" w:rsidSect="00EC0C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01E7"/>
    <w:multiLevelType w:val="multilevel"/>
    <w:tmpl w:val="77183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F1E31"/>
    <w:multiLevelType w:val="multilevel"/>
    <w:tmpl w:val="006C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220DC"/>
    <w:multiLevelType w:val="multilevel"/>
    <w:tmpl w:val="992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87B7F"/>
    <w:multiLevelType w:val="multilevel"/>
    <w:tmpl w:val="EF2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021F91"/>
    <w:multiLevelType w:val="hybridMultilevel"/>
    <w:tmpl w:val="48E61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C5C3B"/>
    <w:multiLevelType w:val="hybridMultilevel"/>
    <w:tmpl w:val="23E0C026"/>
    <w:lvl w:ilvl="0" w:tplc="250A57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D3F62"/>
    <w:multiLevelType w:val="multilevel"/>
    <w:tmpl w:val="89C4A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B000EE"/>
    <w:multiLevelType w:val="hybridMultilevel"/>
    <w:tmpl w:val="8DB6E30E"/>
    <w:lvl w:ilvl="0" w:tplc="A34666AE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E9"/>
    <w:rsid w:val="00002122"/>
    <w:rsid w:val="00007E9B"/>
    <w:rsid w:val="0001007F"/>
    <w:rsid w:val="00017B8D"/>
    <w:rsid w:val="00035ADD"/>
    <w:rsid w:val="000448D5"/>
    <w:rsid w:val="00052CA4"/>
    <w:rsid w:val="00054764"/>
    <w:rsid w:val="0008258A"/>
    <w:rsid w:val="000A3C0B"/>
    <w:rsid w:val="000B2217"/>
    <w:rsid w:val="000B2407"/>
    <w:rsid w:val="000C2AEB"/>
    <w:rsid w:val="000D25D5"/>
    <w:rsid w:val="000D3E60"/>
    <w:rsid w:val="000F2A4D"/>
    <w:rsid w:val="000F5414"/>
    <w:rsid w:val="000F6A60"/>
    <w:rsid w:val="00101B2F"/>
    <w:rsid w:val="00105A95"/>
    <w:rsid w:val="001103C8"/>
    <w:rsid w:val="001256E9"/>
    <w:rsid w:val="0013041B"/>
    <w:rsid w:val="00132E0C"/>
    <w:rsid w:val="00136F3A"/>
    <w:rsid w:val="00144A02"/>
    <w:rsid w:val="00144CB3"/>
    <w:rsid w:val="001525C8"/>
    <w:rsid w:val="00172AB9"/>
    <w:rsid w:val="001817FD"/>
    <w:rsid w:val="00190BF3"/>
    <w:rsid w:val="001971A4"/>
    <w:rsid w:val="001A65BA"/>
    <w:rsid w:val="001B02DE"/>
    <w:rsid w:val="001D2E4E"/>
    <w:rsid w:val="001E195D"/>
    <w:rsid w:val="001E27FA"/>
    <w:rsid w:val="001E66D0"/>
    <w:rsid w:val="001F22E8"/>
    <w:rsid w:val="001F6192"/>
    <w:rsid w:val="00202B01"/>
    <w:rsid w:val="00210874"/>
    <w:rsid w:val="0021260B"/>
    <w:rsid w:val="002137BE"/>
    <w:rsid w:val="00216BC9"/>
    <w:rsid w:val="00216CF0"/>
    <w:rsid w:val="00223E94"/>
    <w:rsid w:val="00242380"/>
    <w:rsid w:val="00242942"/>
    <w:rsid w:val="002431D4"/>
    <w:rsid w:val="002466F2"/>
    <w:rsid w:val="00252C98"/>
    <w:rsid w:val="00257994"/>
    <w:rsid w:val="00257B64"/>
    <w:rsid w:val="0026099F"/>
    <w:rsid w:val="00267F4C"/>
    <w:rsid w:val="002722F9"/>
    <w:rsid w:val="00274D27"/>
    <w:rsid w:val="00284779"/>
    <w:rsid w:val="00293923"/>
    <w:rsid w:val="00294375"/>
    <w:rsid w:val="002A6739"/>
    <w:rsid w:val="002C2947"/>
    <w:rsid w:val="002C4DE9"/>
    <w:rsid w:val="002E2B7F"/>
    <w:rsid w:val="002E3FD6"/>
    <w:rsid w:val="002E6436"/>
    <w:rsid w:val="002E6961"/>
    <w:rsid w:val="002F64C8"/>
    <w:rsid w:val="00312BB6"/>
    <w:rsid w:val="0031562E"/>
    <w:rsid w:val="00316620"/>
    <w:rsid w:val="00320D31"/>
    <w:rsid w:val="00323E4A"/>
    <w:rsid w:val="003248B4"/>
    <w:rsid w:val="0033235F"/>
    <w:rsid w:val="0033337E"/>
    <w:rsid w:val="003379F0"/>
    <w:rsid w:val="00361A9B"/>
    <w:rsid w:val="00367497"/>
    <w:rsid w:val="00371A2A"/>
    <w:rsid w:val="003747D4"/>
    <w:rsid w:val="003806CD"/>
    <w:rsid w:val="00385930"/>
    <w:rsid w:val="00392CFC"/>
    <w:rsid w:val="003934AE"/>
    <w:rsid w:val="003938A8"/>
    <w:rsid w:val="003A1A34"/>
    <w:rsid w:val="003A2B04"/>
    <w:rsid w:val="003B1B4F"/>
    <w:rsid w:val="003B2896"/>
    <w:rsid w:val="003B60FE"/>
    <w:rsid w:val="003B6B8C"/>
    <w:rsid w:val="003C2EE2"/>
    <w:rsid w:val="003C75D4"/>
    <w:rsid w:val="003D1104"/>
    <w:rsid w:val="003D5A24"/>
    <w:rsid w:val="003D7B76"/>
    <w:rsid w:val="003E1B91"/>
    <w:rsid w:val="003E3437"/>
    <w:rsid w:val="003F20E5"/>
    <w:rsid w:val="00400D85"/>
    <w:rsid w:val="00402E7A"/>
    <w:rsid w:val="004107F7"/>
    <w:rsid w:val="00427A79"/>
    <w:rsid w:val="00431DFD"/>
    <w:rsid w:val="004377AE"/>
    <w:rsid w:val="00440766"/>
    <w:rsid w:val="00440C0E"/>
    <w:rsid w:val="00442799"/>
    <w:rsid w:val="0044364C"/>
    <w:rsid w:val="004525DF"/>
    <w:rsid w:val="00453C55"/>
    <w:rsid w:val="00477980"/>
    <w:rsid w:val="00483A09"/>
    <w:rsid w:val="004B4E44"/>
    <w:rsid w:val="004C240A"/>
    <w:rsid w:val="004D5BA3"/>
    <w:rsid w:val="004F1B12"/>
    <w:rsid w:val="00502622"/>
    <w:rsid w:val="00503D70"/>
    <w:rsid w:val="005162BA"/>
    <w:rsid w:val="005207E9"/>
    <w:rsid w:val="005276C4"/>
    <w:rsid w:val="0054053B"/>
    <w:rsid w:val="00541B83"/>
    <w:rsid w:val="00542BB9"/>
    <w:rsid w:val="00543257"/>
    <w:rsid w:val="00556405"/>
    <w:rsid w:val="00595F9A"/>
    <w:rsid w:val="005A74D6"/>
    <w:rsid w:val="005B289A"/>
    <w:rsid w:val="005D070A"/>
    <w:rsid w:val="005D7477"/>
    <w:rsid w:val="005E4D3B"/>
    <w:rsid w:val="005E5A25"/>
    <w:rsid w:val="005F08C6"/>
    <w:rsid w:val="005F0A4F"/>
    <w:rsid w:val="006202DF"/>
    <w:rsid w:val="00644ADA"/>
    <w:rsid w:val="00647D03"/>
    <w:rsid w:val="006539A8"/>
    <w:rsid w:val="00664D18"/>
    <w:rsid w:val="00674B20"/>
    <w:rsid w:val="006807AE"/>
    <w:rsid w:val="00681812"/>
    <w:rsid w:val="006828AA"/>
    <w:rsid w:val="006857BF"/>
    <w:rsid w:val="00690D6D"/>
    <w:rsid w:val="0069440A"/>
    <w:rsid w:val="006945B7"/>
    <w:rsid w:val="006B1E29"/>
    <w:rsid w:val="006B21C4"/>
    <w:rsid w:val="006B261A"/>
    <w:rsid w:val="006B6249"/>
    <w:rsid w:val="006C0291"/>
    <w:rsid w:val="006C311E"/>
    <w:rsid w:val="006D144C"/>
    <w:rsid w:val="006F0172"/>
    <w:rsid w:val="006F3A75"/>
    <w:rsid w:val="006F686F"/>
    <w:rsid w:val="00700660"/>
    <w:rsid w:val="00710276"/>
    <w:rsid w:val="007240BB"/>
    <w:rsid w:val="0072562B"/>
    <w:rsid w:val="007258A1"/>
    <w:rsid w:val="007505F9"/>
    <w:rsid w:val="00751307"/>
    <w:rsid w:val="00752A3F"/>
    <w:rsid w:val="00756121"/>
    <w:rsid w:val="00757005"/>
    <w:rsid w:val="00765197"/>
    <w:rsid w:val="00771BA7"/>
    <w:rsid w:val="007861C8"/>
    <w:rsid w:val="00786828"/>
    <w:rsid w:val="00795538"/>
    <w:rsid w:val="007A0201"/>
    <w:rsid w:val="007A6780"/>
    <w:rsid w:val="007C2F8C"/>
    <w:rsid w:val="007D3412"/>
    <w:rsid w:val="007D70ED"/>
    <w:rsid w:val="007E0129"/>
    <w:rsid w:val="007E210C"/>
    <w:rsid w:val="007E5E1C"/>
    <w:rsid w:val="007F6FF8"/>
    <w:rsid w:val="00800BF7"/>
    <w:rsid w:val="008051F4"/>
    <w:rsid w:val="00813465"/>
    <w:rsid w:val="008146A1"/>
    <w:rsid w:val="0081555C"/>
    <w:rsid w:val="00816286"/>
    <w:rsid w:val="00816E3D"/>
    <w:rsid w:val="00843CC7"/>
    <w:rsid w:val="008445DD"/>
    <w:rsid w:val="0086121F"/>
    <w:rsid w:val="0088326E"/>
    <w:rsid w:val="00893264"/>
    <w:rsid w:val="008A4B72"/>
    <w:rsid w:val="008A7986"/>
    <w:rsid w:val="008C5759"/>
    <w:rsid w:val="008C5D56"/>
    <w:rsid w:val="008E6B52"/>
    <w:rsid w:val="009033B6"/>
    <w:rsid w:val="00926410"/>
    <w:rsid w:val="00926446"/>
    <w:rsid w:val="00932695"/>
    <w:rsid w:val="00951358"/>
    <w:rsid w:val="009554D3"/>
    <w:rsid w:val="00972613"/>
    <w:rsid w:val="009728D1"/>
    <w:rsid w:val="0098081F"/>
    <w:rsid w:val="009836D1"/>
    <w:rsid w:val="00984191"/>
    <w:rsid w:val="00985E6D"/>
    <w:rsid w:val="009938EA"/>
    <w:rsid w:val="00995E1D"/>
    <w:rsid w:val="009A18F2"/>
    <w:rsid w:val="009A3145"/>
    <w:rsid w:val="009A4EA4"/>
    <w:rsid w:val="009B3990"/>
    <w:rsid w:val="009C21B0"/>
    <w:rsid w:val="009C266F"/>
    <w:rsid w:val="009D3080"/>
    <w:rsid w:val="009D518D"/>
    <w:rsid w:val="009D7E5D"/>
    <w:rsid w:val="009E30F4"/>
    <w:rsid w:val="009E399B"/>
    <w:rsid w:val="009F50F9"/>
    <w:rsid w:val="00A048E8"/>
    <w:rsid w:val="00A200F4"/>
    <w:rsid w:val="00A217BF"/>
    <w:rsid w:val="00A42476"/>
    <w:rsid w:val="00A50D03"/>
    <w:rsid w:val="00A54DD4"/>
    <w:rsid w:val="00A569FB"/>
    <w:rsid w:val="00A60AD0"/>
    <w:rsid w:val="00A63D06"/>
    <w:rsid w:val="00A72EBC"/>
    <w:rsid w:val="00A77A85"/>
    <w:rsid w:val="00A86FAA"/>
    <w:rsid w:val="00AA42DC"/>
    <w:rsid w:val="00AA6262"/>
    <w:rsid w:val="00AA7D8D"/>
    <w:rsid w:val="00AB50DF"/>
    <w:rsid w:val="00AC0DE7"/>
    <w:rsid w:val="00AD4E05"/>
    <w:rsid w:val="00AF43EF"/>
    <w:rsid w:val="00AF6B47"/>
    <w:rsid w:val="00B02350"/>
    <w:rsid w:val="00B03F03"/>
    <w:rsid w:val="00B10073"/>
    <w:rsid w:val="00B2022E"/>
    <w:rsid w:val="00B2118E"/>
    <w:rsid w:val="00B511B3"/>
    <w:rsid w:val="00B544F3"/>
    <w:rsid w:val="00B60B44"/>
    <w:rsid w:val="00B61AFC"/>
    <w:rsid w:val="00B67116"/>
    <w:rsid w:val="00B72DD0"/>
    <w:rsid w:val="00B75862"/>
    <w:rsid w:val="00B76A38"/>
    <w:rsid w:val="00B87CDF"/>
    <w:rsid w:val="00B9047D"/>
    <w:rsid w:val="00B94911"/>
    <w:rsid w:val="00BB4EFA"/>
    <w:rsid w:val="00BD3F0F"/>
    <w:rsid w:val="00BD5603"/>
    <w:rsid w:val="00BF2A16"/>
    <w:rsid w:val="00BF65EF"/>
    <w:rsid w:val="00C00F40"/>
    <w:rsid w:val="00C051B4"/>
    <w:rsid w:val="00C10E1C"/>
    <w:rsid w:val="00C11BAD"/>
    <w:rsid w:val="00C30A03"/>
    <w:rsid w:val="00C61658"/>
    <w:rsid w:val="00C65494"/>
    <w:rsid w:val="00C7126F"/>
    <w:rsid w:val="00C749AE"/>
    <w:rsid w:val="00C76806"/>
    <w:rsid w:val="00C76B8C"/>
    <w:rsid w:val="00C76C23"/>
    <w:rsid w:val="00C81ECA"/>
    <w:rsid w:val="00C8234A"/>
    <w:rsid w:val="00C966B7"/>
    <w:rsid w:val="00CC57BB"/>
    <w:rsid w:val="00CD7387"/>
    <w:rsid w:val="00CD7737"/>
    <w:rsid w:val="00CE099B"/>
    <w:rsid w:val="00CE1331"/>
    <w:rsid w:val="00CE23A1"/>
    <w:rsid w:val="00CE2D15"/>
    <w:rsid w:val="00D073FA"/>
    <w:rsid w:val="00D1179E"/>
    <w:rsid w:val="00D1657D"/>
    <w:rsid w:val="00D17897"/>
    <w:rsid w:val="00D2538C"/>
    <w:rsid w:val="00D4627B"/>
    <w:rsid w:val="00D577A1"/>
    <w:rsid w:val="00D620C1"/>
    <w:rsid w:val="00D777C2"/>
    <w:rsid w:val="00D84F62"/>
    <w:rsid w:val="00D967E0"/>
    <w:rsid w:val="00DA2940"/>
    <w:rsid w:val="00DA6387"/>
    <w:rsid w:val="00DB1516"/>
    <w:rsid w:val="00DD1BC2"/>
    <w:rsid w:val="00DE5A82"/>
    <w:rsid w:val="00DF6682"/>
    <w:rsid w:val="00E037F6"/>
    <w:rsid w:val="00E04BBA"/>
    <w:rsid w:val="00E05095"/>
    <w:rsid w:val="00E2201B"/>
    <w:rsid w:val="00E2345B"/>
    <w:rsid w:val="00E36FA0"/>
    <w:rsid w:val="00E40DFB"/>
    <w:rsid w:val="00E4104D"/>
    <w:rsid w:val="00E5553B"/>
    <w:rsid w:val="00E5586D"/>
    <w:rsid w:val="00E73B97"/>
    <w:rsid w:val="00E74D3E"/>
    <w:rsid w:val="00E80E0B"/>
    <w:rsid w:val="00E8501F"/>
    <w:rsid w:val="00E8596A"/>
    <w:rsid w:val="00E90BF1"/>
    <w:rsid w:val="00EB37BA"/>
    <w:rsid w:val="00EB5395"/>
    <w:rsid w:val="00EC0C14"/>
    <w:rsid w:val="00EC4AA7"/>
    <w:rsid w:val="00EE30B1"/>
    <w:rsid w:val="00EF5A21"/>
    <w:rsid w:val="00F01079"/>
    <w:rsid w:val="00F02E41"/>
    <w:rsid w:val="00F03AD8"/>
    <w:rsid w:val="00F0756D"/>
    <w:rsid w:val="00F07C0A"/>
    <w:rsid w:val="00F12A31"/>
    <w:rsid w:val="00F16B5A"/>
    <w:rsid w:val="00F16BD6"/>
    <w:rsid w:val="00F17AD2"/>
    <w:rsid w:val="00F202D3"/>
    <w:rsid w:val="00F417B4"/>
    <w:rsid w:val="00F44E37"/>
    <w:rsid w:val="00F4508A"/>
    <w:rsid w:val="00F73169"/>
    <w:rsid w:val="00F74BC1"/>
    <w:rsid w:val="00F9174A"/>
    <w:rsid w:val="00FA6B46"/>
    <w:rsid w:val="00FB1823"/>
    <w:rsid w:val="00FB1C2A"/>
    <w:rsid w:val="00FB739A"/>
    <w:rsid w:val="00FB7B6E"/>
    <w:rsid w:val="00FC1274"/>
    <w:rsid w:val="00FC1547"/>
    <w:rsid w:val="00FC6CD8"/>
    <w:rsid w:val="00FD0C22"/>
    <w:rsid w:val="00FD205D"/>
    <w:rsid w:val="00FD2588"/>
    <w:rsid w:val="00FD7748"/>
    <w:rsid w:val="00FF27EC"/>
    <w:rsid w:val="00FF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130F7-67AE-4657-B0E6-3149C6E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B6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B1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54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32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4DE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4DE9"/>
    <w:pPr>
      <w:ind w:left="720"/>
      <w:contextualSpacing/>
    </w:pPr>
  </w:style>
  <w:style w:type="character" w:styleId="FollowedHyperlink">
    <w:name w:val="FollowedHyperlink"/>
    <w:uiPriority w:val="99"/>
    <w:semiHidden/>
    <w:rsid w:val="002C4DE9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F6B47"/>
    <w:rPr>
      <w:rFonts w:cs="Times New Roman"/>
    </w:rPr>
  </w:style>
  <w:style w:type="character" w:styleId="Emphasis">
    <w:name w:val="Emphasis"/>
    <w:uiPriority w:val="20"/>
    <w:qFormat/>
    <w:rsid w:val="00AF6B47"/>
    <w:rPr>
      <w:rFonts w:cs="Times New Roman"/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A54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3923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6B62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556405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5432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forbesentity">
    <w:name w:val="forbes_entity"/>
    <w:basedOn w:val="DefaultParagraphFont"/>
    <w:rsid w:val="00CE23A1"/>
  </w:style>
  <w:style w:type="character" w:customStyle="1" w:styleId="Heading3Char">
    <w:name w:val="Heading 3 Char"/>
    <w:basedOn w:val="DefaultParagraphFont"/>
    <w:link w:val="Heading3"/>
    <w:rsid w:val="003B1B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7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960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612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00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2" w:color="DDDDDD"/>
            <w:bottom w:val="single" w:sz="6" w:space="2" w:color="DDDDDD"/>
            <w:right w:val="none" w:sz="0" w:space="0" w:color="auto"/>
          </w:divBdr>
          <w:divsChild>
            <w:div w:id="867261733">
              <w:marLeft w:val="0"/>
              <w:marRight w:val="0"/>
              <w:marTop w:val="0"/>
              <w:marBottom w:val="0"/>
              <w:divBdr>
                <w:top w:val="single" w:sz="6" w:space="8" w:color="A6B5C7"/>
                <w:left w:val="single" w:sz="6" w:space="8" w:color="A6B5C7"/>
                <w:bottom w:val="single" w:sz="6" w:space="8" w:color="A6B5C7"/>
                <w:right w:val="single" w:sz="6" w:space="8" w:color="A6B5C7"/>
              </w:divBdr>
              <w:divsChild>
                <w:div w:id="861745587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single" w:sz="6" w:space="19" w:color="E4E4E4"/>
                    <w:bottom w:val="single" w:sz="6" w:space="8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  <w:div w:id="979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353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77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32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3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96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4607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2" w:color="DDDDDD"/>
            <w:bottom w:val="single" w:sz="6" w:space="2" w:color="DDDDDD"/>
            <w:right w:val="none" w:sz="0" w:space="0" w:color="auto"/>
          </w:divBdr>
          <w:divsChild>
            <w:div w:id="2107457975">
              <w:marLeft w:val="0"/>
              <w:marRight w:val="0"/>
              <w:marTop w:val="0"/>
              <w:marBottom w:val="0"/>
              <w:divBdr>
                <w:top w:val="single" w:sz="6" w:space="8" w:color="A6B5C7"/>
                <w:left w:val="single" w:sz="6" w:space="8" w:color="A6B5C7"/>
                <w:bottom w:val="single" w:sz="6" w:space="8" w:color="A6B5C7"/>
                <w:right w:val="single" w:sz="6" w:space="8" w:color="A6B5C7"/>
              </w:divBdr>
              <w:divsChild>
                <w:div w:id="1949309764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single" w:sz="6" w:space="19" w:color="E4E4E4"/>
                    <w:bottom w:val="single" w:sz="6" w:space="8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  <w:div w:id="2132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rgn=div5&amp;node=34:1.1.1.1.33" TargetMode="External"/><Relationship Id="rId13" Type="http://schemas.openxmlformats.org/officeDocument/2006/relationships/hyperlink" Target="http://nebraskalegislature.gov/laws/statutes.php?statute=87-802" TargetMode="External"/><Relationship Id="rId18" Type="http://schemas.openxmlformats.org/officeDocument/2006/relationships/hyperlink" Target="http://www.ediscoverylaw.com/wp-content/uploads/2016/01/CAT3-Order.pdf" TargetMode="External"/><Relationship Id="rId26" Type="http://schemas.openxmlformats.org/officeDocument/2006/relationships/hyperlink" Target="https://www.cga.ct.gov/2015/ACT/pa/pdf/2015PA-00142-R00SB-00949-P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tc.gov/reports/facing-facts-best-practices-common-uses-facial-recognition-technologies" TargetMode="External"/><Relationship Id="rId34" Type="http://schemas.openxmlformats.org/officeDocument/2006/relationships/image" Target="media/image1.jpeg"/><Relationship Id="rId7" Type="http://schemas.openxmlformats.org/officeDocument/2006/relationships/hyperlink" Target="https://www.ftc.gov/tips-advice/business-center/privacy-and-security/gramm-leach-bliley-act" TargetMode="External"/><Relationship Id="rId12" Type="http://schemas.openxmlformats.org/officeDocument/2006/relationships/hyperlink" Target="http://www.ilga.gov/legislation/ilcs/ilcs3.asp?ActID=2702" TargetMode="External"/><Relationship Id="rId17" Type="http://schemas.openxmlformats.org/officeDocument/2006/relationships/hyperlink" Target="http://www.technethics.com/?s=biometrics" TargetMode="External"/><Relationship Id="rId25" Type="http://schemas.openxmlformats.org/officeDocument/2006/relationships/hyperlink" Target="https://www.cga.ct.gov/2015/act/pa/pdf/2015PA-00142-R00SB-00949-PA.pdf" TargetMode="External"/><Relationship Id="rId33" Type="http://schemas.openxmlformats.org/officeDocument/2006/relationships/hyperlink" Target="https://twitter.com/CGCFir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regonlaws.org/ors/646A.604" TargetMode="External"/><Relationship Id="rId20" Type="http://schemas.openxmlformats.org/officeDocument/2006/relationships/hyperlink" Target="https://www.scribd.com/doc/316358704/MartinezVSnapchat-Complaint?secret_password=8wTj6laMavOvy352aEOE" TargetMode="External"/><Relationship Id="rId29" Type="http://schemas.openxmlformats.org/officeDocument/2006/relationships/hyperlink" Target="http://nebraskalegislature.gov/laws/statutes.php?statute=87-8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atutes.legis.state.tx.us/Docs/BC/htm/BC.503.htm" TargetMode="External"/><Relationship Id="rId11" Type="http://schemas.openxmlformats.org/officeDocument/2006/relationships/hyperlink" Target="https://coolice.legis.iowa.gov/cool-ice/default.asp?category=billinfo&amp;service=iowacode&amp;ga=83&amp;input=715C" TargetMode="External"/><Relationship Id="rId24" Type="http://schemas.openxmlformats.org/officeDocument/2006/relationships/hyperlink" Target="http://nebraskalegislature.gov/laws/statutes.php?statute=87-802" TargetMode="External"/><Relationship Id="rId32" Type="http://schemas.openxmlformats.org/officeDocument/2006/relationships/hyperlink" Target="http://legisweb.state.wy.us/2015/bills/SF0036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ilga.gov/legislation/ilcs/ilcs3.asp?ActID=3004&amp;ChapterID=57%20" TargetMode="External"/><Relationship Id="rId15" Type="http://schemas.openxmlformats.org/officeDocument/2006/relationships/hyperlink" Target="http://www.ncga.state.nc.us/EnactedLegislation/Statutes/PDF/ByArticle/Chapter_75/Article_2A.pdf" TargetMode="External"/><Relationship Id="rId23" Type="http://schemas.openxmlformats.org/officeDocument/2006/relationships/hyperlink" Target="http://www.statutes.legis.state.tx.us/Docs/BC/htm/BC.503.htm" TargetMode="External"/><Relationship Id="rId28" Type="http://schemas.openxmlformats.org/officeDocument/2006/relationships/hyperlink" Target="http://www.ilga.gov/legislation/ilcs/ilcs3.asp?ActID=2702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www.cga.ct.gov/2015/ACT/pa/pdf/2015PA-00142-R00SB-00949-PA.pdf" TargetMode="External"/><Relationship Id="rId19" Type="http://schemas.openxmlformats.org/officeDocument/2006/relationships/hyperlink" Target="https://www.scribd.com/doc/305110213/RiveraVGoogle-Complaint?secret_password=pF0ud1GFWgzOXG4Avxd3" TargetMode="External"/><Relationship Id="rId31" Type="http://schemas.openxmlformats.org/officeDocument/2006/relationships/hyperlink" Target="http://www.oregonlaws.org/ors/646A.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nethics.com/hipaa-health-insurance-portability-and-accountability-act-of-1996/" TargetMode="External"/><Relationship Id="rId14" Type="http://schemas.openxmlformats.org/officeDocument/2006/relationships/hyperlink" Target="http://legisweb.state.wy.us/2015/bills/SF0036.pdf" TargetMode="External"/><Relationship Id="rId22" Type="http://schemas.openxmlformats.org/officeDocument/2006/relationships/hyperlink" Target="http://www.fingerprintsettlement.com/" TargetMode="External"/><Relationship Id="rId27" Type="http://schemas.openxmlformats.org/officeDocument/2006/relationships/hyperlink" Target="https://coolice.legis.iowa.gov/cool-ice/default.asp?category=billinfo&amp;service=iowacode&amp;ga=83&amp;input=715C" TargetMode="External"/><Relationship Id="rId30" Type="http://schemas.openxmlformats.org/officeDocument/2006/relationships/hyperlink" Target="http://www.ncga.state.nc.us/EnactedLegislation/Statutes/PDF/ByArticle/Chapter_75/Article_2A.pdf" TargetMode="External"/><Relationship Id="rId35" Type="http://schemas.openxmlformats.org/officeDocument/2006/relationships/hyperlink" Target="https://www.facebook.com/Technethics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John M</vt:lpstr>
      <vt:lpstr>        Oregon ORS 646A.604 is available at http://www.oregonlaws.org/ors/646A.604 </vt:lpstr>
    </vt:vector>
  </TitlesOfParts>
  <Company>Crystal &amp; Giannoni-Crystal, LLC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M</dc:title>
  <dc:creator>Francesca Giannoni</dc:creator>
  <cp:lastModifiedBy>FR</cp:lastModifiedBy>
  <cp:revision>13</cp:revision>
  <dcterms:created xsi:type="dcterms:W3CDTF">2015-04-09T12:18:00Z</dcterms:created>
  <dcterms:modified xsi:type="dcterms:W3CDTF">2016-11-04T13:34:00Z</dcterms:modified>
</cp:coreProperties>
</file>